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微软雅黑" w:hAnsi="微软雅黑" w:eastAsia="微软雅黑" w:cs="微软雅黑"/>
          <w:i w:val="0"/>
          <w:iCs w:val="0"/>
          <w:caps w:val="0"/>
          <w:color w:val="333333"/>
          <w:spacing w:val="0"/>
          <w:sz w:val="27"/>
          <w:szCs w:val="27"/>
        </w:rPr>
      </w:pPr>
      <w:bookmarkStart w:id="0" w:name="_GoBack"/>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个人所得税专项附加扣除操作办法（试行）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为了规范个人所得税专项附加扣除行为，切实维护纳税人合法权益，根据《中华人民共和国个人所得税法》及其实施条例、《中华人民共和国税收征收管理法》及其实施细则、《国务院关于印发个人所得税专项附加扣除暂行办法的通知》（国发〔2018〕41号）、《国务院关于设立3岁以下婴幼儿照护个人所得税专项附加扣除的通知》（国发〔2022〕8号）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 纳税人享受子女教育、继续教育、大病医疗、住房贷款利息或者住房租金、赡养老人、3岁以下婴幼儿照护专项附加扣除的，依照本办法规定办理。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第二章 享受扣除及办理时间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 纳税人享受符合规定的专项附加扣除的计算时间分别为：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（一）子女教育。学前教育阶段，为子女年满3周岁当月至小学入学前一月。学历教育，为子女接受全日制学历教育入学的当月至全日制学历教育结束的当月。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（三）大病医疗。为医疗保障信息系统记录的医药费用实际支出的当年。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（四）住房贷款利息。为贷款合同约定开始还款的当月至贷款全部归还或贷款合同终止的当月，扣除期限最长不得超过240个月。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（五）住房租金。为租赁合同（协议）约定的房屋租赁期开始的当月至租赁期结束的当月。提前终止合同（协议）的，以实际租赁期限为准。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（六）赡养老人。为被赡养人年满60周岁的当月至赡养义务终止的年末。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（七）3岁以下婴幼儿照护。为婴幼儿出生的当月至年满3周岁的前一个月。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前款第一项、第二项规定的学历教育和学历（学位）继续教育的期间，包含因病或其他非主观原因休学但学籍继续保留的休学期间，以及施教机构按规定组织实施的寒暑假等假期。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第四条 </w:t>
      </w:r>
      <w:r>
        <w:rPr>
          <w:rFonts w:hint="eastAsia" w:ascii="微软雅黑" w:hAnsi="微软雅黑" w:eastAsia="微软雅黑" w:cs="微软雅黑"/>
          <w:i w:val="0"/>
          <w:iCs w:val="0"/>
          <w:caps w:val="0"/>
          <w:color w:val="333333"/>
          <w:spacing w:val="0"/>
          <w:sz w:val="27"/>
          <w:szCs w:val="27"/>
          <w:bdr w:val="none" w:color="auto" w:sz="0" w:space="0"/>
          <w:shd w:val="clear" w:fill="FFFFFF"/>
        </w:rPr>
        <w:t>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纳税人同时从两处以上取得工资、薪金所得，并由扣缴义务人办理上述专项附加扣除的，对同一专项附加扣除项目，一个纳税年度内，纳税人只能选择从其中一处扣除。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享受大病医疗专项附加扣除的纳税人，由其在次年3月1日至6月30日内，自行向汇缴地主管税务机关办理汇算清缴申报时扣除。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 扣缴义务人办理工资、薪金所得预扣预缴税款时，应当根据纳税人报送的《个人所得税专项附加扣除信息表》（以下简称《扣除信息表》，见附件）为纳税人办理专项附加扣除。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第三章 报送信息及留存备查资料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更换工作单位的纳税人，需要由新任职、受雇扣缴义务人办理专项附加扣除的，应当在入职的当月，填写并向扣缴义务人报送《扣除信息表》。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扣缴义务人应当将纳税人报送的专项附加扣除信息，在次月办理扣缴申报时一并报送至主管税务机关。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 纳税人选择在汇算清缴申报时享受专项附加扣除的，应当填写并向汇缴地主管税务机关报送《扣除信息表》。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 纳税人享受子女教育专项附加扣除，应当填报配偶及子女的姓名、身份证件类型及号码、子女当前受教育阶段及起止时间、子女就读学校以及本人与配偶之间扣除分配比例等信息。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纳税人需要留存备查资料包括：子女在境外接受教育的，应当留存境外学校录取通知书、留学签证等境外教育佐证资料。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纳税人需要留存备查资料包括：纳税人接受技能人员职业资格继续教育、专业技术人员职业资格继续教育的，应当留存职业资格相关证书等资料。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住房贷款利息专项附加扣除，应当填报住房权属信息、住房坐落地址、贷款方式、贷款银行、贷款合同编号、贷款期限、首次还款日期等信息；纳税人有配偶的，填写配偶姓名、身份证件类型及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纳税人需要留存备查资料包括：住房贷款合同、贷款还款支出凭证等资料。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纳税人需要留存备查资料包括：住房租赁合同或协议等资料。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纳税人需要留存备查资料包括：约定或指定分摊的书面分摊协议等资料。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 纳税人享受大病医疗专项附加扣除，应当填报患者姓名、身份证件类型及号码、与纳税人关系、与基本医保相关的医药费用总金额、医保目录范围内个人负担的自付金额等信息。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纳税人需要留存备查资料包括：大病患者医药服务收费及医保报销相关票据原件或复印件，或者医疗保障部门出具的纳税年度医药费用清单等资料。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 纳税人享受3岁以下婴幼儿照护专项附加扣除，应当填报配偶及子女的姓名、身份证件类型（如居民身份证、子女出生医学证明等）及号码以及本人与配偶之间扣除分配比例等信息。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纳税人需要留存备查资料包括：子女的出生医学证明等资料。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 纳税人应当对报送的专项附加扣除信息的真实性、准确性、完整性负责。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第四章 信息报送方式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 纳税人可以通过远程办税端、电子或者纸质报表等方式，向扣缴义务人或者主管税务机关报送个人专项附加扣除信息。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 纳税人选择纳税年度内由扣缴义务人办理专项附加扣除的，按下列规定办理：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（一）纳税人通过远程办税端选择扣缴义务人并报送专项附加扣除信息的，扣缴义务人根据接收的扣除信息办理扣除。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 纳税人选择年度终了后办理汇算清缴申报时享受专项附加扣除的，既可以通过远程办税端报送专项附加扣除信息，也可以将电子或者纸质《扣除信息表》（一式两份）报送给汇缴地主管税务机关。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第二十三条 </w:t>
      </w:r>
      <w:r>
        <w:rPr>
          <w:rFonts w:hint="eastAsia" w:ascii="微软雅黑" w:hAnsi="微软雅黑" w:eastAsia="微软雅黑" w:cs="微软雅黑"/>
          <w:i w:val="0"/>
          <w:iCs w:val="0"/>
          <w:caps w:val="0"/>
          <w:color w:val="333333"/>
          <w:spacing w:val="0"/>
          <w:sz w:val="27"/>
          <w:szCs w:val="27"/>
          <w:bdr w:val="none" w:color="auto" w:sz="0" w:space="0"/>
          <w:shd w:val="clear" w:fill="FFFFFF"/>
        </w:rPr>
        <w:t>扣缴义务人和税务机关应当告知纳税人办理专项附加扣除的方式和渠道，鼓励并引导纳税人采用远程办税端报送信息。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第五章 后续管理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 纳税人应当将《扣除信息表》及相关留存备查资料，自法定汇算清缴期结束后保存五年。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纳税人报送给扣缴义务人的《扣除信息表》，扣缴义务人应当自预扣预缴年度的次年起留存五年。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 纳税人向扣缴义务人提供专项附加扣除信息的，扣缴义务人应当按照规定予以扣除，不得拒绝。扣缴义务人应当为纳税人报送的专项附加扣除信息保密。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 扣缴义务人应当及时按照纳税人提供的信息计算办理扣缴申报，不得擅自更改纳税人提供的相关信息。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扣缴义务人发现纳税人提供的信息与实际情况不符，可以要求纳税人修改。纳税人拒绝修改的，扣缴义务人应当向主管税务机关报告，税务机关应当及时处理。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除纳税人另有要求外，扣缴义务人应当于年度终了后两个月内，向纳税人提供已办理的专项附加扣除项目及金额等信息。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 税务机关定期对纳税人提供的专项附加扣除信息开展抽查。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 税务机关核查专项附加扣除情况时，可以提请有关单位和个人协助核查，相关单位和个人应当协助。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 纳税人有下列情形之一的，主管税务机关应当责令其改正；情形严重的，应当纳入有关信用信息系统，并按照国家有关规定实施联合惩戒；涉及违反税收征管法等法律法规的，税务机关依法进行处理：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（一）报送虚假专项附加扣除信息；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（二）重复享受专项附加扣除；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（三）超范围或标准享受专项附加扣除；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（四）拒不提供留存备查资料；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（五）税务总局规定的其他情形。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纳税人在任职、受雇单位报送虚假扣除信息的，税务机关责令改正的同时，通知扣缴义务人。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第三十一条 </w:t>
      </w:r>
      <w:r>
        <w:rPr>
          <w:rFonts w:hint="eastAsia" w:ascii="微软雅黑" w:hAnsi="微软雅黑" w:eastAsia="微软雅黑" w:cs="微软雅黑"/>
          <w:i w:val="0"/>
          <w:iCs w:val="0"/>
          <w:caps w:val="0"/>
          <w:color w:val="333333"/>
          <w:spacing w:val="0"/>
          <w:sz w:val="27"/>
          <w:szCs w:val="27"/>
          <w:bdr w:val="none" w:color="auto" w:sz="0" w:space="0"/>
          <w:shd w:val="clear" w:fill="FFFFFF"/>
        </w:rPr>
        <w:t>本办法自2022年1月1日起施行。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F6C38"/>
    <w:rsid w:val="13D7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23"/>
      <w:kern w:val="0"/>
      <w:sz w:val="44"/>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2022-03-25T00:55:00Z</dcterms:created>
  <dc:creator>86180</dc:creator>
  <cp:lastModifiedBy>雪球&amp;瓶子</cp:lastModifiedBy>
  <dcterms:modified xsi:type="dcterms:W3CDTF">2022-03-30T08:35:38Z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9806D0EB8F2E4B16B9A92B29D117FD3C</vt:lpwstr>
  </property>
</Properties>
</file>