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00" w:lineRule="exact"/>
        <w:jc w:val="both"/>
        <w:rPr>
          <w:rFonts w:ascii="Times New Roman" w:hAnsi="Times New Roman" w:cs="Times New Roman"/>
          <w:b/>
          <w:szCs w:val="21"/>
        </w:rPr>
      </w:pPr>
      <w:r>
        <w:rPr>
          <w:rFonts w:ascii="Times New Roman" w:hAnsi="Times New Roman" w:eastAsia="黑体" w:cs="Times New Roman"/>
          <w:sz w:val="32"/>
          <w:szCs w:val="32"/>
        </w:rPr>
        <w:t>附件2</w:t>
      </w:r>
    </w:p>
    <w:p/>
    <w:p/>
    <w:p>
      <w:pPr>
        <w:spacing w:before="120" w:after="240" w:line="500" w:lineRule="exact"/>
        <w:jc w:val="center"/>
        <w:rPr>
          <w:b/>
          <w:bCs/>
          <w:sz w:val="48"/>
          <w:szCs w:val="48"/>
        </w:rPr>
      </w:pPr>
      <w:r>
        <w:rPr>
          <w:b/>
          <w:bCs/>
          <w:sz w:val="48"/>
          <w:szCs w:val="48"/>
        </w:rPr>
        <w:t>江苏省研究生工作站申报书</w:t>
      </w:r>
    </w:p>
    <w:p>
      <w:pPr>
        <w:spacing w:before="120" w:after="240" w:line="500" w:lineRule="exact"/>
        <w:rPr>
          <w:b/>
          <w:bCs/>
          <w:sz w:val="48"/>
          <w:szCs w:val="48"/>
        </w:rPr>
      </w:pPr>
      <w:r>
        <w:rPr>
          <w:rFonts w:eastAsia="楷体"/>
          <w:b/>
          <w:bCs/>
          <w:sz w:val="44"/>
          <w:szCs w:val="44"/>
        </w:rPr>
        <w:t>（党政机关、事业单位、社会组织等机构填报）</w:t>
      </w:r>
    </w:p>
    <w:p>
      <w:pPr>
        <w:spacing w:before="312" w:beforeLines="100"/>
        <w:jc w:val="center"/>
        <w:rPr>
          <w:b/>
          <w:sz w:val="72"/>
          <w:szCs w:val="72"/>
        </w:rPr>
      </w:pPr>
      <w:r>
        <w:rPr>
          <w:b/>
          <w:sz w:val="72"/>
          <w:szCs w:val="72"/>
        </w:rPr>
        <w:t xml:space="preserve"> </w:t>
      </w:r>
    </w:p>
    <w:p>
      <w:pPr>
        <w:spacing w:before="312" w:beforeLines="100"/>
        <w:jc w:val="center"/>
        <w:rPr>
          <w:b/>
          <w:sz w:val="72"/>
          <w:szCs w:val="72"/>
        </w:rPr>
      </w:pPr>
    </w:p>
    <w:tbl>
      <w:tblPr>
        <w:tblStyle w:val="5"/>
        <w:tblW w:w="0" w:type="auto"/>
        <w:jc w:val="center"/>
        <w:tblLayout w:type="autofit"/>
        <w:tblCellMar>
          <w:top w:w="0" w:type="dxa"/>
          <w:left w:w="108" w:type="dxa"/>
          <w:bottom w:w="0" w:type="dxa"/>
          <w:right w:w="108" w:type="dxa"/>
        </w:tblCellMar>
      </w:tblPr>
      <w:tblGrid>
        <w:gridCol w:w="3096"/>
        <w:gridCol w:w="4291"/>
      </w:tblGrid>
      <w:tr>
        <w:tblPrEx>
          <w:tblCellMar>
            <w:top w:w="0" w:type="dxa"/>
            <w:left w:w="108" w:type="dxa"/>
            <w:bottom w:w="0" w:type="dxa"/>
            <w:right w:w="108" w:type="dxa"/>
          </w:tblCellMar>
        </w:tblPrEx>
        <w:trPr>
          <w:jc w:val="center"/>
        </w:trPr>
        <w:tc>
          <w:tcPr>
            <w:tcW w:w="3096" w:type="dxa"/>
          </w:tcPr>
          <w:p>
            <w:pPr>
              <w:rPr>
                <w:color w:val="FF0000"/>
              </w:rPr>
            </w:pPr>
            <w:r>
              <w:rPr>
                <w:rFonts w:eastAsia="仿宋_GB2312"/>
                <w:spacing w:val="22"/>
                <w:kern w:val="0"/>
                <w:sz w:val="32"/>
                <w:szCs w:val="30"/>
                <w:fitText w:val="2880" w:id="-1499211776"/>
              </w:rPr>
              <w:t>申请设站单位全</w:t>
            </w:r>
            <w:r>
              <w:rPr>
                <w:rFonts w:eastAsia="仿宋_GB2312"/>
                <w:spacing w:val="6"/>
                <w:kern w:val="0"/>
                <w:sz w:val="32"/>
                <w:szCs w:val="30"/>
                <w:fitText w:val="2880" w:id="-1499211776"/>
              </w:rPr>
              <w:t>称</w:t>
            </w:r>
          </w:p>
        </w:tc>
        <w:tc>
          <w:tcPr>
            <w:tcW w:w="4291" w:type="dxa"/>
          </w:tcPr>
          <w:p>
            <w:pPr>
              <w:jc w:val="left"/>
              <w:rPr>
                <w:rFonts w:eastAsia="仿宋_GB2312"/>
                <w:sz w:val="32"/>
                <w:szCs w:val="30"/>
              </w:rPr>
            </w:pPr>
            <w:r>
              <w:rPr>
                <w:rFonts w:eastAsia="仿宋_GB2312"/>
                <w:sz w:val="32"/>
                <w:szCs w:val="30"/>
              </w:rPr>
              <w:t>：</w:t>
            </w:r>
            <w:r>
              <w:rPr>
                <w:rFonts w:hint="eastAsia" w:eastAsia="仿宋_GB2312"/>
                <w:spacing w:val="-14"/>
                <w:sz w:val="32"/>
                <w:szCs w:val="32"/>
                <w:u w:val="single"/>
                <w:lang w:val="en-US" w:eastAsia="zh-CN"/>
              </w:rPr>
              <w:t>南京信息工程大学南通研究院</w:t>
            </w:r>
            <w:r>
              <w:rPr>
                <w:rFonts w:eastAsia="仿宋_GB2312"/>
                <w:sz w:val="32"/>
                <w:szCs w:val="30"/>
              </w:rPr>
              <w:t xml:space="preserve">                       </w:t>
            </w:r>
          </w:p>
        </w:tc>
      </w:tr>
      <w:tr>
        <w:tblPrEx>
          <w:tblCellMar>
            <w:top w:w="0" w:type="dxa"/>
            <w:left w:w="108" w:type="dxa"/>
            <w:bottom w:w="0" w:type="dxa"/>
            <w:right w:w="108" w:type="dxa"/>
          </w:tblCellMar>
        </w:tblPrEx>
        <w:trPr>
          <w:jc w:val="center"/>
        </w:trPr>
        <w:tc>
          <w:tcPr>
            <w:tcW w:w="3096" w:type="dxa"/>
          </w:tcPr>
          <w:p>
            <w:r>
              <w:rPr>
                <w:rFonts w:eastAsia="仿宋_GB2312"/>
                <w:spacing w:val="93"/>
                <w:kern w:val="0"/>
                <w:sz w:val="32"/>
                <w:szCs w:val="30"/>
                <w:fitText w:val="2880" w:id="-1499211775"/>
              </w:rPr>
              <w:t xml:space="preserve">单 位 地 </w:t>
            </w:r>
            <w:r>
              <w:rPr>
                <w:rFonts w:eastAsia="仿宋_GB2312"/>
                <w:spacing w:val="2"/>
                <w:kern w:val="0"/>
                <w:sz w:val="32"/>
                <w:szCs w:val="30"/>
                <w:fitText w:val="2880" w:id="-1499211775"/>
              </w:rPr>
              <w:t>址</w:t>
            </w:r>
          </w:p>
        </w:tc>
        <w:tc>
          <w:tcPr>
            <w:tcW w:w="4291" w:type="dxa"/>
          </w:tcPr>
          <w:p>
            <w:pPr>
              <w:jc w:val="left"/>
            </w:pPr>
            <w:r>
              <w:rPr>
                <w:rFonts w:eastAsia="仿宋_GB2312"/>
                <w:sz w:val="32"/>
                <w:szCs w:val="30"/>
              </w:rPr>
              <w:t>：</w:t>
            </w:r>
            <w:r>
              <w:rPr>
                <w:rFonts w:hint="eastAsia" w:ascii="宋体" w:hAnsi="宋体" w:eastAsia="宋体" w:cs="宋体"/>
                <w:color w:val="000000"/>
                <w:sz w:val="28"/>
                <w:szCs w:val="28"/>
                <w:u w:val="single"/>
              </w:rPr>
              <w:t>南通市崇川区</w:t>
            </w:r>
            <w:r>
              <w:rPr>
                <w:rFonts w:hint="eastAsia" w:ascii="宋体" w:hAnsi="宋体" w:eastAsia="宋体" w:cs="宋体"/>
                <w:color w:val="000000"/>
                <w:sz w:val="28"/>
                <w:szCs w:val="28"/>
                <w:u w:val="single"/>
                <w:lang w:val="en-US" w:eastAsia="zh-CN"/>
              </w:rPr>
              <w:t>观音山街道</w:t>
            </w:r>
            <w:r>
              <w:rPr>
                <w:rFonts w:hint="eastAsia" w:ascii="宋体" w:hAnsi="宋体" w:eastAsia="宋体" w:cs="宋体"/>
                <w:color w:val="000000"/>
                <w:sz w:val="28"/>
                <w:szCs w:val="28"/>
                <w:u w:val="single"/>
              </w:rPr>
              <w:t>人民中路255号</w:t>
            </w:r>
            <w:r>
              <w:rPr>
                <w:rFonts w:hint="eastAsia" w:ascii="宋体" w:hAnsi="宋体" w:eastAsia="宋体" w:cs="宋体"/>
                <w:color w:val="000000"/>
                <w:sz w:val="28"/>
                <w:szCs w:val="28"/>
                <w:u w:val="single"/>
                <w:lang w:val="en-US" w:eastAsia="zh-CN"/>
              </w:rPr>
              <w:t>财智天地园</w:t>
            </w:r>
            <w:r>
              <w:rPr>
                <w:rFonts w:hint="eastAsia" w:ascii="宋体" w:hAnsi="宋体" w:eastAsia="宋体" w:cs="宋体"/>
                <w:color w:val="000000"/>
                <w:sz w:val="28"/>
                <w:szCs w:val="28"/>
                <w:u w:val="single"/>
              </w:rPr>
              <w:t>7</w:t>
            </w:r>
            <w:r>
              <w:rPr>
                <w:rFonts w:hint="eastAsia" w:ascii="宋体" w:hAnsi="宋体" w:eastAsia="宋体" w:cs="宋体"/>
                <w:color w:val="000000"/>
                <w:sz w:val="28"/>
                <w:szCs w:val="28"/>
                <w:u w:val="single"/>
                <w:lang w:val="en-US" w:eastAsia="zh-CN"/>
              </w:rPr>
              <w:t>幢</w:t>
            </w:r>
            <w:r>
              <w:rPr>
                <w:rFonts w:hint="eastAsia" w:ascii="宋体" w:hAnsi="宋体" w:eastAsia="宋体" w:cs="宋体"/>
                <w:color w:val="000000"/>
                <w:sz w:val="28"/>
                <w:szCs w:val="28"/>
                <w:u w:val="single"/>
              </w:rPr>
              <w:t>6层</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3096" w:type="dxa"/>
          </w:tcPr>
          <w:p>
            <w:r>
              <w:rPr>
                <w:rFonts w:eastAsia="仿宋_GB2312"/>
                <w:spacing w:val="160"/>
                <w:kern w:val="0"/>
                <w:sz w:val="32"/>
                <w:szCs w:val="30"/>
                <w:fitText w:val="2880" w:id="-1499211774"/>
              </w:rPr>
              <w:t>单位联系</w:t>
            </w:r>
            <w:r>
              <w:rPr>
                <w:rFonts w:eastAsia="仿宋_GB2312"/>
                <w:spacing w:val="0"/>
                <w:kern w:val="0"/>
                <w:sz w:val="32"/>
                <w:szCs w:val="30"/>
                <w:fitText w:val="2880" w:id="-1499211774"/>
              </w:rPr>
              <w:t>人</w:t>
            </w:r>
          </w:p>
        </w:tc>
        <w:tc>
          <w:tcPr>
            <w:tcW w:w="4291" w:type="dxa"/>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 xml:space="preserve">王玉萍     </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3096" w:type="dxa"/>
          </w:tcPr>
          <w:p>
            <w:pPr>
              <w:rPr>
                <w:rFonts w:eastAsia="仿宋_GB2312"/>
                <w:spacing w:val="23"/>
                <w:kern w:val="0"/>
                <w:sz w:val="32"/>
                <w:szCs w:val="30"/>
              </w:rPr>
            </w:pPr>
            <w:r>
              <w:rPr>
                <w:rFonts w:eastAsia="仿宋_GB2312"/>
                <w:spacing w:val="266"/>
                <w:kern w:val="0"/>
                <w:sz w:val="32"/>
                <w:szCs w:val="30"/>
                <w:fitText w:val="2880" w:id="-1499211773"/>
              </w:rPr>
              <w:t>联系电</w:t>
            </w:r>
            <w:r>
              <w:rPr>
                <w:rFonts w:eastAsia="仿宋_GB2312"/>
                <w:spacing w:val="2"/>
                <w:kern w:val="0"/>
                <w:sz w:val="32"/>
                <w:szCs w:val="30"/>
                <w:fitText w:val="2880" w:id="-1499211773"/>
              </w:rPr>
              <w:t>话</w:t>
            </w:r>
          </w:p>
        </w:tc>
        <w:tc>
          <w:tcPr>
            <w:tcW w:w="4291" w:type="dxa"/>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18006293026</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3096" w:type="dxa"/>
          </w:tcPr>
          <w:p>
            <w:pPr>
              <w:rPr>
                <w:rFonts w:eastAsia="仿宋_GB2312"/>
                <w:sz w:val="32"/>
                <w:szCs w:val="30"/>
              </w:rPr>
            </w:pPr>
            <w:r>
              <w:rPr>
                <w:rFonts w:eastAsia="仿宋_GB2312"/>
                <w:spacing w:val="266"/>
                <w:kern w:val="0"/>
                <w:sz w:val="32"/>
                <w:szCs w:val="30"/>
                <w:fitText w:val="2880" w:id="-1499211772"/>
              </w:rPr>
              <w:t>电子信</w:t>
            </w:r>
            <w:r>
              <w:rPr>
                <w:rFonts w:eastAsia="仿宋_GB2312"/>
                <w:spacing w:val="2"/>
                <w:kern w:val="0"/>
                <w:sz w:val="32"/>
                <w:szCs w:val="30"/>
                <w:fitText w:val="2880" w:id="-1499211772"/>
              </w:rPr>
              <w:t>箱</w:t>
            </w:r>
          </w:p>
        </w:tc>
        <w:tc>
          <w:tcPr>
            <w:tcW w:w="4291" w:type="dxa"/>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1139045673@qq.com</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3096" w:type="dxa"/>
          </w:tcPr>
          <w:p>
            <w:pPr>
              <w:rPr>
                <w:rFonts w:eastAsia="仿宋_GB2312"/>
                <w:sz w:val="32"/>
                <w:szCs w:val="30"/>
              </w:rPr>
            </w:pPr>
            <w:r>
              <w:rPr>
                <w:rFonts w:eastAsia="仿宋_GB2312"/>
                <w:spacing w:val="96"/>
                <w:kern w:val="0"/>
                <w:sz w:val="32"/>
                <w:szCs w:val="30"/>
                <w:fitText w:val="2880" w:id="-1499211771"/>
              </w:rPr>
              <w:t>合作高校名</w:t>
            </w:r>
            <w:r>
              <w:rPr>
                <w:rFonts w:eastAsia="仿宋_GB2312"/>
                <w:spacing w:val="0"/>
                <w:kern w:val="0"/>
                <w:sz w:val="32"/>
                <w:szCs w:val="30"/>
                <w:fitText w:val="2880" w:id="-1499211771"/>
              </w:rPr>
              <w:t>称</w:t>
            </w:r>
          </w:p>
        </w:tc>
        <w:tc>
          <w:tcPr>
            <w:tcW w:w="4291" w:type="dxa"/>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rPr>
              <w:t>南京信息工程大学</w:t>
            </w:r>
            <w:r>
              <w:rPr>
                <w:rFonts w:eastAsia="仿宋_GB2312"/>
                <w:spacing w:val="-14"/>
                <w:sz w:val="32"/>
                <w:szCs w:val="32"/>
                <w:u w:val="single"/>
              </w:rPr>
              <w:t xml:space="preserve">                         </w:t>
            </w:r>
          </w:p>
        </w:tc>
      </w:tr>
    </w:tbl>
    <w:p>
      <w:pPr>
        <w:spacing w:before="312" w:beforeLines="100"/>
        <w:jc w:val="center"/>
      </w:pPr>
    </w:p>
    <w:p>
      <w:pPr>
        <w:spacing w:before="312" w:beforeLines="100"/>
        <w:jc w:val="center"/>
      </w:pPr>
    </w:p>
    <w:p>
      <w:pPr>
        <w:spacing w:before="312" w:beforeLines="100"/>
        <w:jc w:val="center"/>
      </w:pPr>
    </w:p>
    <w:p>
      <w:pPr>
        <w:spacing w:before="312" w:beforeLines="100"/>
        <w:jc w:val="center"/>
      </w:pPr>
    </w:p>
    <w:tbl>
      <w:tblPr>
        <w:tblStyle w:val="5"/>
        <w:tblW w:w="0" w:type="auto"/>
        <w:jc w:val="center"/>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rPr>
          <w:jc w:val="center"/>
        </w:trPr>
        <w:tc>
          <w:tcPr>
            <w:tcW w:w="4140" w:type="dxa"/>
          </w:tcPr>
          <w:p>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pPr>
              <w:adjustRightInd w:val="0"/>
              <w:snapToGrid w:val="0"/>
              <w:spacing w:line="480" w:lineRule="exact"/>
              <w:jc w:val="center"/>
              <w:rPr>
                <w:sz w:val="30"/>
                <w:szCs w:val="30"/>
              </w:rPr>
            </w:pPr>
            <w:r>
              <w:rPr>
                <w:sz w:val="30"/>
                <w:szCs w:val="30"/>
              </w:rPr>
              <w:t>制表</w:t>
            </w:r>
          </w:p>
        </w:tc>
      </w:tr>
      <w:tr>
        <w:tblPrEx>
          <w:tblCellMar>
            <w:top w:w="0" w:type="dxa"/>
            <w:left w:w="108" w:type="dxa"/>
            <w:bottom w:w="0" w:type="dxa"/>
            <w:right w:w="108" w:type="dxa"/>
          </w:tblCellMar>
        </w:tblPrEx>
        <w:trPr>
          <w:jc w:val="center"/>
        </w:trPr>
        <w:tc>
          <w:tcPr>
            <w:tcW w:w="4140" w:type="dxa"/>
          </w:tcPr>
          <w:p>
            <w:pPr>
              <w:adjustRightInd w:val="0"/>
              <w:snapToGrid w:val="0"/>
              <w:spacing w:line="480" w:lineRule="exact"/>
              <w:jc w:val="distribute"/>
              <w:rPr>
                <w:sz w:val="30"/>
                <w:szCs w:val="30"/>
              </w:rPr>
            </w:pPr>
            <w:r>
              <w:rPr>
                <w:sz w:val="30"/>
                <w:szCs w:val="30"/>
              </w:rPr>
              <w:t>江苏省科学技术厅</w:t>
            </w:r>
          </w:p>
        </w:tc>
        <w:tc>
          <w:tcPr>
            <w:tcW w:w="1260" w:type="dxa"/>
            <w:vMerge w:val="continue"/>
            <w:vAlign w:val="center"/>
          </w:tcPr>
          <w:p>
            <w:pPr>
              <w:widowControl/>
              <w:jc w:val="left"/>
              <w:rPr>
                <w:sz w:val="30"/>
                <w:szCs w:val="30"/>
              </w:rPr>
            </w:pPr>
          </w:p>
        </w:tc>
      </w:tr>
    </w:tbl>
    <w:p>
      <w:pPr>
        <w:adjustRightInd w:val="0"/>
        <w:snapToGrid w:val="0"/>
        <w:spacing w:line="480" w:lineRule="exact"/>
        <w:jc w:val="center"/>
        <w:rPr>
          <w:rFonts w:eastAsia="方正小标宋简体"/>
          <w:sz w:val="30"/>
          <w:szCs w:val="30"/>
        </w:rPr>
      </w:pPr>
      <w:r>
        <w:rPr>
          <w:sz w:val="30"/>
          <w:szCs w:val="30"/>
        </w:rPr>
        <w:t>2022年6月</w:t>
      </w:r>
    </w:p>
    <w:p>
      <w:pPr>
        <w:spacing w:after="156" w:afterLines="50" w:line="380" w:lineRule="exact"/>
        <w:jc w:val="center"/>
        <w:rPr>
          <w:szCs w:val="21"/>
        </w:rPr>
        <w:sectPr>
          <w:footerReference r:id="rId3" w:type="even"/>
          <w:pgSz w:w="11906" w:h="16838"/>
          <w:pgMar w:top="1247" w:right="1474" w:bottom="1247" w:left="1474" w:header="851" w:footer="992" w:gutter="0"/>
          <w:cols w:space="720" w:num="1"/>
          <w:docGrid w:type="lines" w:linePitch="312" w:charSpace="0"/>
        </w:sectPr>
      </w:pPr>
    </w:p>
    <w:tbl>
      <w:tblPr>
        <w:tblStyle w:val="5"/>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787"/>
        <w:gridCol w:w="7"/>
        <w:gridCol w:w="56"/>
        <w:gridCol w:w="851"/>
        <w:gridCol w:w="1238"/>
        <w:gridCol w:w="605"/>
        <w:gridCol w:w="283"/>
        <w:gridCol w:w="567"/>
        <w:gridCol w:w="1276"/>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360" w:lineRule="exact"/>
              <w:jc w:val="center"/>
              <w:rPr>
                <w:rFonts w:eastAsia="仿宋_GB2312"/>
                <w:sz w:val="24"/>
              </w:rPr>
            </w:pPr>
            <w:r>
              <w:rPr>
                <w:rFonts w:eastAsia="仿宋_GB2312"/>
                <w:sz w:val="24"/>
              </w:rPr>
              <w:t>申请设站</w:t>
            </w:r>
          </w:p>
          <w:p>
            <w:pPr>
              <w:spacing w:line="360" w:lineRule="exact"/>
              <w:jc w:val="center"/>
              <w:rPr>
                <w:rFonts w:eastAsia="仿宋_GB2312"/>
                <w:sz w:val="24"/>
              </w:rPr>
            </w:pPr>
            <w:r>
              <w:rPr>
                <w:rFonts w:eastAsia="仿宋_GB2312"/>
                <w:sz w:val="24"/>
              </w:rPr>
              <w:t>单位名称</w:t>
            </w:r>
          </w:p>
        </w:tc>
        <w:tc>
          <w:tcPr>
            <w:tcW w:w="7181" w:type="dxa"/>
            <w:gridSpan w:val="10"/>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南京信息工程大学南通研究院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360" w:lineRule="exact"/>
              <w:jc w:val="left"/>
              <w:rPr>
                <w:rFonts w:eastAsia="仿宋_GB2312"/>
                <w:sz w:val="24"/>
              </w:rPr>
            </w:pPr>
            <w:r>
              <w:rPr>
                <w:rFonts w:eastAsia="仿宋_GB2312"/>
                <w:sz w:val="24"/>
              </w:rPr>
              <w:t>单位性质（党政机关/事业单位/社会组织）</w:t>
            </w:r>
          </w:p>
        </w:tc>
        <w:tc>
          <w:tcPr>
            <w:tcW w:w="7181" w:type="dxa"/>
            <w:gridSpan w:val="10"/>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Merge w:val="restart"/>
            <w:vAlign w:val="center"/>
          </w:tcPr>
          <w:p>
            <w:pPr>
              <w:jc w:val="center"/>
              <w:rPr>
                <w:rFonts w:eastAsia="仿宋_GB2312"/>
                <w:sz w:val="24"/>
              </w:rPr>
            </w:pPr>
            <w:r>
              <w:rPr>
                <w:rFonts w:eastAsia="仿宋_GB2312"/>
                <w:sz w:val="24"/>
              </w:rPr>
              <w:t>专业技术人员或</w:t>
            </w:r>
          </w:p>
          <w:p>
            <w:pPr>
              <w:jc w:val="center"/>
              <w:rPr>
                <w:rFonts w:eastAsia="仿宋_GB2312"/>
                <w:sz w:val="24"/>
              </w:rPr>
            </w:pPr>
            <w:r>
              <w:rPr>
                <w:rFonts w:eastAsia="仿宋_GB2312"/>
                <w:sz w:val="24"/>
              </w:rPr>
              <w:t>管理专家(人)</w:t>
            </w:r>
          </w:p>
        </w:tc>
        <w:tc>
          <w:tcPr>
            <w:tcW w:w="794" w:type="dxa"/>
            <w:gridSpan w:val="2"/>
            <w:vMerge w:val="restart"/>
            <w:vAlign w:val="center"/>
          </w:tcPr>
          <w:p>
            <w:pPr>
              <w:jc w:val="center"/>
              <w:rPr>
                <w:rFonts w:hint="default" w:eastAsia="仿宋_GB2312"/>
                <w:sz w:val="24"/>
                <w:lang w:val="en-US" w:eastAsia="zh-CN"/>
              </w:rPr>
            </w:pPr>
            <w:r>
              <w:rPr>
                <w:rFonts w:hint="eastAsia" w:eastAsia="仿宋_GB2312"/>
                <w:sz w:val="24"/>
                <w:lang w:val="en-US" w:eastAsia="zh-CN"/>
              </w:rPr>
              <w:t>37</w:t>
            </w:r>
          </w:p>
        </w:tc>
        <w:tc>
          <w:tcPr>
            <w:tcW w:w="907" w:type="dxa"/>
            <w:gridSpan w:val="2"/>
            <w:vMerge w:val="restart"/>
            <w:vAlign w:val="center"/>
          </w:tcPr>
          <w:p>
            <w:pPr>
              <w:jc w:val="center"/>
              <w:rPr>
                <w:rFonts w:eastAsia="仿宋_GB2312"/>
                <w:sz w:val="24"/>
              </w:rPr>
            </w:pPr>
            <w:r>
              <w:rPr>
                <w:rFonts w:eastAsia="仿宋_GB2312"/>
                <w:sz w:val="24"/>
              </w:rPr>
              <w:t>其中</w:t>
            </w:r>
          </w:p>
        </w:tc>
        <w:tc>
          <w:tcPr>
            <w:tcW w:w="1238" w:type="dxa"/>
            <w:vAlign w:val="center"/>
          </w:tcPr>
          <w:p>
            <w:pPr>
              <w:jc w:val="center"/>
              <w:rPr>
                <w:rFonts w:eastAsia="仿宋_GB2312"/>
                <w:sz w:val="24"/>
              </w:rPr>
            </w:pPr>
            <w:r>
              <w:rPr>
                <w:rFonts w:eastAsia="仿宋_GB2312"/>
                <w:sz w:val="24"/>
              </w:rPr>
              <w:t>博士</w:t>
            </w:r>
          </w:p>
        </w:tc>
        <w:tc>
          <w:tcPr>
            <w:tcW w:w="1455" w:type="dxa"/>
            <w:gridSpan w:val="3"/>
            <w:vAlign w:val="center"/>
          </w:tcPr>
          <w:p>
            <w:pPr>
              <w:jc w:val="center"/>
              <w:rPr>
                <w:rFonts w:hint="default" w:eastAsia="仿宋_GB2312"/>
                <w:sz w:val="24"/>
                <w:lang w:val="en-US" w:eastAsia="zh-CN"/>
              </w:rPr>
            </w:pPr>
            <w:r>
              <w:rPr>
                <w:rFonts w:hint="eastAsia" w:eastAsia="仿宋_GB2312"/>
                <w:sz w:val="24"/>
                <w:lang w:val="en-US" w:eastAsia="zh-CN"/>
              </w:rPr>
              <w:t>21</w:t>
            </w:r>
          </w:p>
        </w:tc>
        <w:tc>
          <w:tcPr>
            <w:tcW w:w="1276" w:type="dxa"/>
            <w:vAlign w:val="center"/>
          </w:tcPr>
          <w:p>
            <w:pPr>
              <w:jc w:val="center"/>
              <w:rPr>
                <w:rFonts w:eastAsia="仿宋_GB2312"/>
                <w:sz w:val="24"/>
              </w:rPr>
            </w:pPr>
            <w:r>
              <w:rPr>
                <w:rFonts w:eastAsia="仿宋_GB2312"/>
                <w:sz w:val="24"/>
              </w:rPr>
              <w:t>硕士</w:t>
            </w:r>
          </w:p>
        </w:tc>
        <w:tc>
          <w:tcPr>
            <w:tcW w:w="1511" w:type="dxa"/>
            <w:vAlign w:val="center"/>
          </w:tcPr>
          <w:p>
            <w:pPr>
              <w:jc w:val="center"/>
              <w:rPr>
                <w:rFonts w:hint="default" w:eastAsia="仿宋_GB2312"/>
                <w:sz w:val="24"/>
                <w:lang w:val="en-US" w:eastAsia="zh-CN"/>
              </w:rPr>
            </w:pPr>
            <w:r>
              <w:rPr>
                <w:rFonts w:hint="eastAsia" w:eastAsia="仿宋_GB2312"/>
                <w:sz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Merge w:val="continue"/>
            <w:vAlign w:val="center"/>
          </w:tcPr>
          <w:p>
            <w:pPr>
              <w:spacing w:line="360" w:lineRule="exact"/>
              <w:jc w:val="center"/>
              <w:rPr>
                <w:rFonts w:eastAsia="仿宋_GB2312"/>
                <w:sz w:val="24"/>
              </w:rPr>
            </w:pPr>
          </w:p>
        </w:tc>
        <w:tc>
          <w:tcPr>
            <w:tcW w:w="794" w:type="dxa"/>
            <w:gridSpan w:val="2"/>
            <w:vMerge w:val="continue"/>
            <w:vAlign w:val="center"/>
          </w:tcPr>
          <w:p>
            <w:pPr>
              <w:spacing w:line="360" w:lineRule="exact"/>
              <w:jc w:val="center"/>
              <w:rPr>
                <w:rFonts w:eastAsia="仿宋_GB2312"/>
                <w:sz w:val="24"/>
              </w:rPr>
            </w:pPr>
          </w:p>
        </w:tc>
        <w:tc>
          <w:tcPr>
            <w:tcW w:w="907" w:type="dxa"/>
            <w:gridSpan w:val="2"/>
            <w:vMerge w:val="continue"/>
            <w:vAlign w:val="center"/>
          </w:tcPr>
          <w:p>
            <w:pPr>
              <w:spacing w:line="360" w:lineRule="exact"/>
              <w:jc w:val="center"/>
              <w:rPr>
                <w:rFonts w:eastAsia="仿宋_GB2312"/>
                <w:sz w:val="24"/>
              </w:rPr>
            </w:pPr>
          </w:p>
        </w:tc>
        <w:tc>
          <w:tcPr>
            <w:tcW w:w="1238" w:type="dxa"/>
            <w:vAlign w:val="center"/>
          </w:tcPr>
          <w:p>
            <w:pPr>
              <w:ind w:left="12"/>
              <w:jc w:val="center"/>
              <w:rPr>
                <w:rFonts w:eastAsia="仿宋_GB2312"/>
                <w:sz w:val="24"/>
              </w:rPr>
            </w:pPr>
            <w:r>
              <w:rPr>
                <w:rFonts w:eastAsia="仿宋_GB2312"/>
                <w:sz w:val="24"/>
              </w:rPr>
              <w:t>高级职称</w:t>
            </w:r>
          </w:p>
        </w:tc>
        <w:tc>
          <w:tcPr>
            <w:tcW w:w="1455" w:type="dxa"/>
            <w:gridSpan w:val="3"/>
            <w:vAlign w:val="center"/>
          </w:tcPr>
          <w:p>
            <w:pPr>
              <w:ind w:left="12"/>
              <w:jc w:val="center"/>
              <w:rPr>
                <w:rFonts w:hint="eastAsia" w:eastAsia="仿宋_GB2312"/>
                <w:sz w:val="24"/>
                <w:lang w:val="en-US" w:eastAsia="zh-CN"/>
              </w:rPr>
            </w:pPr>
            <w:r>
              <w:rPr>
                <w:rFonts w:hint="eastAsia" w:eastAsia="仿宋_GB2312"/>
                <w:sz w:val="24"/>
                <w:lang w:val="en-US" w:eastAsia="zh-CN"/>
              </w:rPr>
              <w:t>6</w:t>
            </w:r>
          </w:p>
        </w:tc>
        <w:tc>
          <w:tcPr>
            <w:tcW w:w="1276" w:type="dxa"/>
            <w:vAlign w:val="center"/>
          </w:tcPr>
          <w:p>
            <w:pPr>
              <w:ind w:left="12"/>
              <w:jc w:val="center"/>
              <w:rPr>
                <w:rFonts w:eastAsia="仿宋_GB2312"/>
                <w:sz w:val="24"/>
              </w:rPr>
            </w:pPr>
            <w:r>
              <w:rPr>
                <w:rFonts w:eastAsia="仿宋_GB2312"/>
                <w:sz w:val="24"/>
              </w:rPr>
              <w:t>中级职称</w:t>
            </w:r>
          </w:p>
        </w:tc>
        <w:tc>
          <w:tcPr>
            <w:tcW w:w="1511" w:type="dxa"/>
            <w:vAlign w:val="center"/>
          </w:tcPr>
          <w:p>
            <w:pPr>
              <w:jc w:val="center"/>
              <w:rPr>
                <w:rFonts w:hint="eastAsia" w:eastAsia="仿宋_GB2312"/>
                <w:sz w:val="24"/>
                <w:lang w:val="en-US" w:eastAsia="zh-CN"/>
              </w:rPr>
            </w:pPr>
            <w:r>
              <w:rPr>
                <w:rFonts w:hint="eastAsia" w:eastAsia="仿宋_GB2312"/>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11"/>
            <w:vAlign w:val="center"/>
          </w:tcPr>
          <w:p>
            <w:pPr>
              <w:jc w:val="center"/>
              <w:rPr>
                <w:rFonts w:eastAsia="仿宋_GB2312"/>
                <w:sz w:val="24"/>
              </w:rPr>
            </w:pPr>
            <w:r>
              <w:rPr>
                <w:rFonts w:eastAsia="仿宋_GB2312"/>
                <w:b/>
                <w:sz w:val="24"/>
              </w:rPr>
              <w:t>科学研究平台情况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981" w:type="dxa"/>
            <w:gridSpan w:val="2"/>
            <w:vAlign w:val="center"/>
          </w:tcPr>
          <w:p>
            <w:pPr>
              <w:jc w:val="center"/>
              <w:rPr>
                <w:rFonts w:eastAsia="仿宋_GB2312"/>
                <w:sz w:val="24"/>
              </w:rPr>
            </w:pPr>
            <w:r>
              <w:rPr>
                <w:rFonts w:eastAsia="仿宋_GB2312"/>
                <w:sz w:val="24"/>
              </w:rPr>
              <w:t>平台名称</w:t>
            </w:r>
          </w:p>
        </w:tc>
        <w:tc>
          <w:tcPr>
            <w:tcW w:w="2757" w:type="dxa"/>
            <w:gridSpan w:val="5"/>
            <w:vAlign w:val="center"/>
          </w:tcPr>
          <w:p>
            <w:pPr>
              <w:jc w:val="center"/>
              <w:rPr>
                <w:rFonts w:eastAsia="仿宋_GB2312"/>
                <w:sz w:val="24"/>
              </w:rPr>
            </w:pPr>
            <w:r>
              <w:rPr>
                <w:rFonts w:eastAsia="仿宋_GB2312"/>
                <w:sz w:val="24"/>
              </w:rPr>
              <w:t>平台类别、级别</w:t>
            </w:r>
          </w:p>
        </w:tc>
        <w:tc>
          <w:tcPr>
            <w:tcW w:w="2126" w:type="dxa"/>
            <w:gridSpan w:val="3"/>
            <w:vAlign w:val="center"/>
          </w:tcPr>
          <w:p>
            <w:pPr>
              <w:jc w:val="center"/>
              <w:rPr>
                <w:rFonts w:eastAsia="仿宋_GB2312"/>
                <w:sz w:val="24"/>
              </w:rPr>
            </w:pPr>
            <w:r>
              <w:rPr>
                <w:rFonts w:eastAsia="仿宋_GB2312"/>
                <w:sz w:val="24"/>
              </w:rPr>
              <w:t>批准单位</w:t>
            </w:r>
          </w:p>
        </w:tc>
        <w:tc>
          <w:tcPr>
            <w:tcW w:w="1511" w:type="dxa"/>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981" w:type="dxa"/>
            <w:gridSpan w:val="2"/>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制造业智能化改造和数字化转型产学研合作平台</w:t>
            </w:r>
          </w:p>
        </w:tc>
        <w:tc>
          <w:tcPr>
            <w:tcW w:w="2757" w:type="dxa"/>
            <w:gridSpan w:val="5"/>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院级</w:t>
            </w:r>
          </w:p>
        </w:tc>
        <w:tc>
          <w:tcPr>
            <w:tcW w:w="2126"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981" w:type="dxa"/>
            <w:gridSpan w:val="2"/>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生态环境监测与智能机器人研发中心</w:t>
            </w:r>
          </w:p>
        </w:tc>
        <w:tc>
          <w:tcPr>
            <w:tcW w:w="2757" w:type="dxa"/>
            <w:gridSpan w:val="5"/>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院级</w:t>
            </w:r>
          </w:p>
        </w:tc>
        <w:tc>
          <w:tcPr>
            <w:tcW w:w="2126"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981" w:type="dxa"/>
            <w:gridSpan w:val="2"/>
            <w:vAlign w:val="center"/>
          </w:tcPr>
          <w:p>
            <w:pPr>
              <w:spacing w:line="360" w:lineRule="exact"/>
              <w:jc w:val="center"/>
              <w:rPr>
                <w:rFonts w:eastAsia="仿宋_GB2312"/>
                <w:sz w:val="24"/>
              </w:rPr>
            </w:pPr>
            <w:r>
              <w:rPr>
                <w:rFonts w:hint="eastAsia" w:eastAsia="仿宋_GB2312"/>
                <w:sz w:val="24"/>
              </w:rPr>
              <w:t>虚拟现实与人工智能研究中心</w:t>
            </w:r>
          </w:p>
        </w:tc>
        <w:tc>
          <w:tcPr>
            <w:tcW w:w="2757" w:type="dxa"/>
            <w:gridSpan w:val="5"/>
            <w:vAlign w:val="center"/>
          </w:tcPr>
          <w:p>
            <w:pPr>
              <w:spacing w:line="360" w:lineRule="exact"/>
              <w:jc w:val="center"/>
              <w:rPr>
                <w:rFonts w:eastAsia="仿宋_GB2312"/>
                <w:sz w:val="24"/>
              </w:rPr>
            </w:pPr>
            <w:r>
              <w:rPr>
                <w:rFonts w:hint="eastAsia" w:eastAsia="仿宋_GB2312"/>
                <w:sz w:val="24"/>
                <w:lang w:val="en-US" w:eastAsia="zh-CN"/>
              </w:rPr>
              <w:t>院级</w:t>
            </w:r>
          </w:p>
        </w:tc>
        <w:tc>
          <w:tcPr>
            <w:tcW w:w="2126" w:type="dxa"/>
            <w:gridSpan w:val="3"/>
            <w:vAlign w:val="center"/>
          </w:tcPr>
          <w:p>
            <w:pPr>
              <w:spacing w:line="360" w:lineRule="exact"/>
              <w:jc w:val="center"/>
              <w:rPr>
                <w:rFonts w:eastAsia="仿宋_GB2312"/>
                <w:sz w:val="24"/>
              </w:rPr>
            </w:pPr>
          </w:p>
        </w:tc>
        <w:tc>
          <w:tcPr>
            <w:tcW w:w="1511" w:type="dxa"/>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5" w:type="dxa"/>
            <w:gridSpan w:val="11"/>
            <w:vAlign w:val="center"/>
          </w:tcPr>
          <w:p>
            <w:pPr>
              <w:jc w:val="left"/>
              <w:rPr>
                <w:szCs w:val="21"/>
              </w:rPr>
            </w:pPr>
            <w:r>
              <w:rPr>
                <w:rFonts w:eastAsia="仿宋_GB2312"/>
                <w:sz w:val="24"/>
              </w:rPr>
              <w:t>设站单位与高校已有的合作基础（分条目列出，限1000字以内。其中，联合承担的纵向和横向项目或合作成果限填近三年具有代表性的3项，需填写项目名称、批准单位、获批时间、项目内容、取得的成果等内容，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9375" w:type="dxa"/>
            <w:gridSpan w:val="11"/>
          </w:tcPr>
          <w:p>
            <w:pPr>
              <w:ind w:firstLine="560" w:firstLineChars="200"/>
              <w:rPr>
                <w:rFonts w:hint="eastAsia" w:ascii="仿宋" w:hAnsi="仿宋" w:eastAsia="仿宋" w:cs="仿宋"/>
                <w:sz w:val="28"/>
                <w:szCs w:val="28"/>
              </w:rPr>
            </w:pPr>
            <w:r>
              <w:rPr>
                <w:rFonts w:hint="eastAsia" w:ascii="仿宋" w:hAnsi="仿宋" w:eastAsia="仿宋" w:cs="仿宋"/>
                <w:sz w:val="28"/>
                <w:szCs w:val="28"/>
              </w:rPr>
              <w:t>南京信息工程大学南通研究院是南京信息工程大学、南通市崇川区人民政府共建</w:t>
            </w:r>
            <w:r>
              <w:rPr>
                <w:rFonts w:hint="eastAsia" w:ascii="仿宋" w:hAnsi="仿宋" w:eastAsia="仿宋" w:cs="仿宋"/>
                <w:sz w:val="28"/>
                <w:szCs w:val="28"/>
                <w:lang w:val="en-US" w:eastAsia="zh-CN"/>
              </w:rPr>
              <w:t>和</w:t>
            </w:r>
            <w:r>
              <w:rPr>
                <w:rFonts w:hint="eastAsia" w:ascii="仿宋" w:hAnsi="仿宋" w:eastAsia="仿宋" w:cs="仿宋"/>
                <w:sz w:val="28"/>
                <w:szCs w:val="28"/>
              </w:rPr>
              <w:t>开办的独立法人事业单位、企业化运营的实体。南通研究院具有科技开发、成果转化、高新技术企业孵化、聚集高层次人才等功能。南通研究院是高校与地方政府合作建立的跨学科、跨领域、跨行业、以实体为主的创新创业示范基地，以南通战略性产业发展需求为导向，为地方经济发展转型提供高层次人才培养、科技服务、成果转化等支持，服务地方经济发展。</w:t>
            </w:r>
          </w:p>
          <w:p>
            <w:pPr>
              <w:numPr>
                <w:ilvl w:val="0"/>
                <w:numId w:val="1"/>
              </w:num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创新人才实训培育，开展研究生联合培养</w:t>
            </w:r>
            <w:r>
              <w:rPr>
                <w:rFonts w:hint="eastAsia" w:ascii="仿宋" w:hAnsi="仿宋" w:eastAsia="仿宋" w:cs="仿宋"/>
                <w:b/>
                <w:bCs/>
                <w:sz w:val="28"/>
                <w:szCs w:val="28"/>
                <w:lang w:eastAsia="zh-CN"/>
              </w:rPr>
              <w:t>。</w:t>
            </w:r>
          </w:p>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结合南通当地实际制定了研究生培养菁英计划，采用“政产学研用+人才培养”新模式进行联合培养，</w:t>
            </w:r>
            <w:r>
              <w:rPr>
                <w:rFonts w:hint="eastAsia" w:ascii="仿宋" w:hAnsi="仿宋" w:eastAsia="仿宋" w:cs="仿宋"/>
                <w:sz w:val="28"/>
                <w:szCs w:val="28"/>
                <w:lang w:val="en-US" w:eastAsia="zh-CN"/>
              </w:rPr>
              <w:t>引入20名硕士、4名博士</w:t>
            </w:r>
            <w:r>
              <w:rPr>
                <w:rFonts w:hint="eastAsia" w:ascii="仿宋" w:hAnsi="仿宋" w:eastAsia="仿宋" w:cs="仿宋"/>
                <w:sz w:val="28"/>
                <w:szCs w:val="28"/>
                <w:lang w:eastAsia="zh-CN"/>
              </w:rPr>
              <w:t>来</w:t>
            </w:r>
            <w:r>
              <w:rPr>
                <w:rFonts w:hint="eastAsia" w:ascii="仿宋" w:hAnsi="仿宋" w:eastAsia="仿宋" w:cs="仿宋"/>
                <w:sz w:val="28"/>
                <w:szCs w:val="28"/>
                <w:lang w:val="en-US" w:eastAsia="zh-CN"/>
              </w:rPr>
              <w:t>通联合培养，</w:t>
            </w:r>
            <w:r>
              <w:rPr>
                <w:rFonts w:hint="eastAsia" w:ascii="仿宋" w:hAnsi="仿宋" w:eastAsia="仿宋" w:cs="仿宋"/>
                <w:sz w:val="28"/>
                <w:szCs w:val="28"/>
              </w:rPr>
              <w:t>涉及电子信息、控制工程、信息与通信工程等专业，在南通研究院建立了研究生联合培养基地，聘请南京信息工程大学高水平人才担任专业硕士导师，并聘请企业高级人才担任创业导师、产业导师指导实习实践，将专业知识在实训中得到落实。</w:t>
            </w:r>
          </w:p>
          <w:p>
            <w:pPr>
              <w:numPr>
                <w:ilvl w:val="0"/>
                <w:numId w:val="1"/>
              </w:numPr>
              <w:ind w:firstLine="562" w:firstLineChars="200"/>
              <w:rPr>
                <w:rFonts w:hint="eastAsia" w:ascii="仿宋" w:hAnsi="仿宋" w:eastAsia="仿宋" w:cs="仿宋"/>
                <w:b/>
                <w:bCs/>
                <w:color w:val="FF0000"/>
                <w:sz w:val="28"/>
                <w:szCs w:val="28"/>
              </w:rPr>
            </w:pPr>
            <w:r>
              <w:rPr>
                <w:rFonts w:hint="eastAsia" w:ascii="仿宋" w:hAnsi="仿宋" w:eastAsia="仿宋" w:cs="仿宋"/>
                <w:b/>
                <w:bCs/>
                <w:sz w:val="28"/>
                <w:szCs w:val="28"/>
              </w:rPr>
              <w:t>扩充研发人才队伍，大力推进各类技术攻关</w:t>
            </w:r>
            <w:r>
              <w:rPr>
                <w:rFonts w:hint="eastAsia" w:ascii="仿宋" w:hAnsi="仿宋" w:eastAsia="仿宋" w:cs="仿宋"/>
                <w:b/>
                <w:bCs/>
                <w:sz w:val="28"/>
                <w:szCs w:val="28"/>
                <w:lang w:eastAsia="zh-CN"/>
              </w:rPr>
              <w:t>。</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积极对接南京信息工程大学优秀科研人员等优质外部科技资源到研究院开展产业技术研发攻关及成果转化工作</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厚植创新型人才成长沃土，培养造就技术攻关人才队伍</w:t>
            </w:r>
            <w:r>
              <w:rPr>
                <w:rFonts w:hint="eastAsia" w:ascii="仿宋" w:hAnsi="仿宋" w:eastAsia="仿宋" w:cs="仿宋"/>
                <w:sz w:val="28"/>
                <w:szCs w:val="28"/>
              </w:rPr>
              <w:t>，现有专兼职研发人员</w:t>
            </w:r>
            <w:r>
              <w:rPr>
                <w:rFonts w:hint="eastAsia" w:ascii="仿宋" w:hAnsi="仿宋" w:eastAsia="仿宋" w:cs="仿宋"/>
                <w:sz w:val="28"/>
                <w:szCs w:val="28"/>
                <w:lang w:val="en-US" w:eastAsia="zh-CN"/>
              </w:rPr>
              <w:t>37</w:t>
            </w:r>
            <w:r>
              <w:rPr>
                <w:rFonts w:hint="eastAsia" w:ascii="仿宋" w:hAnsi="仿宋" w:eastAsia="仿宋" w:cs="仿宋"/>
                <w:sz w:val="28"/>
                <w:szCs w:val="28"/>
              </w:rPr>
              <w:t>人</w:t>
            </w:r>
            <w:r>
              <w:rPr>
                <w:rFonts w:hint="eastAsia" w:ascii="仿宋" w:hAnsi="仿宋" w:eastAsia="仿宋" w:cs="仿宋"/>
                <w:sz w:val="28"/>
                <w:szCs w:val="28"/>
                <w:lang w:val="en-US" w:eastAsia="zh-CN"/>
              </w:rPr>
              <w:t>，其中博士21人，正高级职称6人，副高级职称9人，承担过国家、省部级重大科技项目，拥有多项具有自主知识产权的高新技术成果或专有技术。</w:t>
            </w:r>
            <w:r>
              <w:rPr>
                <w:rFonts w:hint="eastAsia" w:ascii="仿宋" w:hAnsi="仿宋" w:eastAsia="仿宋" w:cs="仿宋"/>
                <w:sz w:val="28"/>
                <w:szCs w:val="28"/>
              </w:rPr>
              <w:t>并</w:t>
            </w:r>
            <w:r>
              <w:rPr>
                <w:rFonts w:hint="eastAsia" w:ascii="仿宋" w:hAnsi="仿宋" w:eastAsia="仿宋" w:cs="仿宋"/>
                <w:sz w:val="28"/>
                <w:szCs w:val="28"/>
                <w:lang w:val="en-US" w:eastAsia="zh-CN"/>
              </w:rPr>
              <w:t>以现有的科技成果、科研团队为依托，</w:t>
            </w:r>
            <w:r>
              <w:rPr>
                <w:rFonts w:hint="eastAsia" w:ascii="仿宋" w:hAnsi="仿宋" w:eastAsia="仿宋" w:cs="仿宋"/>
                <w:sz w:val="28"/>
                <w:szCs w:val="28"/>
              </w:rPr>
              <w:t>促成校内人才与企业合作，共设立</w:t>
            </w:r>
            <w:r>
              <w:rPr>
                <w:rFonts w:hint="eastAsia" w:ascii="仿宋" w:hAnsi="仿宋" w:eastAsia="仿宋" w:cs="仿宋"/>
                <w:sz w:val="28"/>
                <w:szCs w:val="28"/>
                <w:lang w:val="en-US" w:eastAsia="zh-CN"/>
              </w:rPr>
              <w:t>8</w:t>
            </w:r>
            <w:r>
              <w:rPr>
                <w:rFonts w:hint="eastAsia" w:ascii="仿宋" w:hAnsi="仿宋" w:eastAsia="仿宋" w:cs="仿宋"/>
                <w:sz w:val="28"/>
                <w:szCs w:val="28"/>
              </w:rPr>
              <w:t>项研发课题</w:t>
            </w:r>
            <w:r>
              <w:rPr>
                <w:rFonts w:hint="eastAsia" w:ascii="仿宋" w:hAnsi="仿宋" w:eastAsia="仿宋" w:cs="仿宋"/>
                <w:sz w:val="28"/>
                <w:szCs w:val="28"/>
                <w:lang w:val="en-US" w:eastAsia="zh-CN"/>
              </w:rPr>
              <w:t>，申报省级基础研究计划自然科学基金面上项目3项，申报南通市各级科研项目8项</w:t>
            </w:r>
            <w:r>
              <w:rPr>
                <w:rFonts w:hint="eastAsia" w:ascii="仿宋" w:hAnsi="仿宋" w:eastAsia="仿宋" w:cs="仿宋"/>
                <w:sz w:val="28"/>
                <w:szCs w:val="28"/>
                <w:lang w:eastAsia="zh-CN"/>
              </w:rPr>
              <w:t>，促进</w:t>
            </w:r>
            <w:r>
              <w:rPr>
                <w:rFonts w:hint="eastAsia" w:ascii="仿宋" w:hAnsi="仿宋" w:eastAsia="仿宋" w:cs="仿宋"/>
                <w:sz w:val="28"/>
                <w:szCs w:val="28"/>
                <w:lang w:val="en-US" w:eastAsia="zh-CN"/>
              </w:rPr>
              <w:t>了</w:t>
            </w:r>
            <w:r>
              <w:rPr>
                <w:rFonts w:hint="eastAsia" w:ascii="仿宋" w:hAnsi="仿宋" w:eastAsia="仿宋" w:cs="仿宋"/>
                <w:sz w:val="28"/>
                <w:szCs w:val="28"/>
                <w:lang w:eastAsia="zh-CN"/>
              </w:rPr>
              <w:t>科研成果高质量产出，为</w:t>
            </w:r>
            <w:r>
              <w:rPr>
                <w:rFonts w:hint="eastAsia" w:ascii="仿宋" w:hAnsi="仿宋" w:eastAsia="仿宋" w:cs="仿宋"/>
                <w:sz w:val="28"/>
                <w:szCs w:val="28"/>
                <w:lang w:val="en-US" w:eastAsia="zh-CN"/>
              </w:rPr>
              <w:t>研究院内涵式</w:t>
            </w:r>
            <w:r>
              <w:rPr>
                <w:rFonts w:hint="eastAsia" w:ascii="仿宋" w:hAnsi="仿宋" w:eastAsia="仿宋" w:cs="仿宋"/>
                <w:sz w:val="28"/>
                <w:szCs w:val="28"/>
                <w:lang w:eastAsia="zh-CN"/>
              </w:rPr>
              <w:t>发展添砖加瓦。</w:t>
            </w:r>
          </w:p>
          <w:p>
            <w:pPr>
              <w:numPr>
                <w:ilvl w:val="0"/>
                <w:numId w:val="1"/>
              </w:numPr>
              <w:ind w:firstLine="562" w:firstLineChars="200"/>
              <w:rPr>
                <w:rFonts w:hint="eastAsia" w:ascii="仿宋" w:hAnsi="仿宋" w:eastAsia="仿宋" w:cs="仿宋"/>
                <w:b/>
                <w:bCs/>
                <w:color w:val="FF0000"/>
                <w:sz w:val="28"/>
                <w:szCs w:val="28"/>
              </w:rPr>
            </w:pPr>
            <w:r>
              <w:rPr>
                <w:rFonts w:hint="eastAsia" w:ascii="仿宋" w:hAnsi="仿宋" w:eastAsia="仿宋" w:cs="仿宋"/>
                <w:b/>
                <w:bCs/>
                <w:sz w:val="28"/>
                <w:szCs w:val="28"/>
              </w:rPr>
              <w:t>积极推进产学研合作，大力解决企业技术难题</w:t>
            </w:r>
            <w:r>
              <w:rPr>
                <w:rFonts w:hint="eastAsia" w:ascii="仿宋" w:hAnsi="仿宋" w:eastAsia="仿宋" w:cs="仿宋"/>
                <w:b/>
                <w:bCs/>
                <w:sz w:val="28"/>
                <w:szCs w:val="28"/>
                <w:lang w:eastAsia="zh-CN"/>
              </w:rPr>
              <w:t>。</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深化企业与南通研究院及南京信息工程大学的科技合作交流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收集企业</w:t>
            </w:r>
            <w:r>
              <w:rPr>
                <w:rFonts w:hint="eastAsia" w:ascii="仿宋" w:hAnsi="仿宋" w:eastAsia="仿宋" w:cs="仿宋"/>
                <w:sz w:val="28"/>
                <w:szCs w:val="28"/>
              </w:rPr>
              <w:t>技术需求和人员需求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已与9</w:t>
            </w:r>
            <w:r>
              <w:rPr>
                <w:rFonts w:hint="eastAsia" w:ascii="仿宋" w:hAnsi="仿宋" w:eastAsia="仿宋" w:cs="仿宋"/>
                <w:sz w:val="28"/>
                <w:szCs w:val="28"/>
              </w:rPr>
              <w:t>家企业成功签订产学研合作协议；学校专家对接企业进行现场技术指导，对入驻企业联合培养研究生在企业遇到的技术难题及时进行线上线下技术指导，提供高水平科技服务，助力企业攻坚克难</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目前已落地高端人才创业型企业</w:t>
            </w:r>
            <w:r>
              <w:rPr>
                <w:rFonts w:hint="eastAsia" w:ascii="仿宋" w:hAnsi="仿宋" w:eastAsia="仿宋" w:cs="仿宋"/>
                <w:sz w:val="28"/>
                <w:szCs w:val="28"/>
                <w:lang w:val="en-US" w:eastAsia="zh-CN"/>
              </w:rPr>
              <w:t>4</w:t>
            </w:r>
            <w:r>
              <w:rPr>
                <w:rFonts w:hint="eastAsia" w:ascii="仿宋" w:hAnsi="仿宋" w:eastAsia="仿宋" w:cs="仿宋"/>
                <w:sz w:val="28"/>
                <w:szCs w:val="28"/>
              </w:rPr>
              <w:t>个</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其中2个为研究院“龙山”领军人才计划校内遴选出的创业人才</w:t>
            </w:r>
            <w:r>
              <w:rPr>
                <w:rFonts w:hint="eastAsia" w:ascii="仿宋" w:hAnsi="仿宋" w:eastAsia="仿宋" w:cs="仿宋"/>
                <w:sz w:val="28"/>
                <w:szCs w:val="28"/>
              </w:rPr>
              <w:t>；</w:t>
            </w:r>
            <w:r>
              <w:rPr>
                <w:rFonts w:hint="eastAsia" w:ascii="仿宋" w:hAnsi="仿宋" w:eastAsia="仿宋" w:cs="仿宋"/>
                <w:sz w:val="28"/>
                <w:szCs w:val="28"/>
                <w:lang w:eastAsia="zh-CN"/>
              </w:rPr>
              <w:t>组织</w:t>
            </w:r>
            <w:r>
              <w:rPr>
                <w:rFonts w:hint="eastAsia" w:ascii="仿宋" w:hAnsi="仿宋" w:eastAsia="仿宋" w:cs="仿宋"/>
                <w:sz w:val="28"/>
                <w:szCs w:val="28"/>
                <w:lang w:val="en-US" w:eastAsia="zh-CN"/>
              </w:rPr>
              <w:t>了</w:t>
            </w:r>
            <w:r>
              <w:rPr>
                <w:rFonts w:hint="eastAsia" w:ascii="仿宋" w:hAnsi="仿宋" w:eastAsia="仿宋" w:cs="仿宋"/>
                <w:sz w:val="28"/>
                <w:szCs w:val="28"/>
                <w:lang w:eastAsia="zh-CN"/>
              </w:rPr>
              <w:t>1场</w:t>
            </w:r>
            <w:r>
              <w:rPr>
                <w:rFonts w:hint="eastAsia" w:ascii="仿宋" w:hAnsi="仿宋" w:eastAsia="仿宋" w:cs="仿宋"/>
                <w:sz w:val="28"/>
                <w:szCs w:val="28"/>
                <w:lang w:val="en-US" w:eastAsia="zh-CN"/>
              </w:rPr>
              <w:t>大规模的</w:t>
            </w:r>
            <w:r>
              <w:rPr>
                <w:rFonts w:hint="eastAsia" w:ascii="仿宋" w:hAnsi="仿宋" w:eastAsia="仿宋" w:cs="仿宋"/>
                <w:sz w:val="28"/>
                <w:szCs w:val="28"/>
                <w:lang w:eastAsia="zh-CN"/>
              </w:rPr>
              <w:t>“江海英才·才聚崇川”招聘会，</w:t>
            </w:r>
            <w:r>
              <w:rPr>
                <w:rFonts w:hint="eastAsia" w:ascii="仿宋" w:hAnsi="仿宋" w:eastAsia="仿宋" w:cs="仿宋"/>
                <w:sz w:val="28"/>
                <w:szCs w:val="28"/>
                <w:lang w:val="en-US" w:eastAsia="zh-CN"/>
              </w:rPr>
              <w:t>让更多的人才落地崇川、服务崇川</w:t>
            </w:r>
            <w:r>
              <w:rPr>
                <w:rFonts w:hint="eastAsia" w:ascii="仿宋" w:hAnsi="仿宋" w:eastAsia="仿宋" w:cs="仿宋"/>
                <w:sz w:val="28"/>
                <w:szCs w:val="28"/>
              </w:rPr>
              <w:t>。</w:t>
            </w:r>
          </w:p>
          <w:p>
            <w:pPr>
              <w:numPr>
                <w:ilvl w:val="0"/>
                <w:numId w:val="1"/>
              </w:numPr>
              <w:ind w:firstLine="562" w:firstLineChars="200"/>
              <w:rPr>
                <w:rFonts w:hint="eastAsia" w:ascii="仿宋" w:hAnsi="仿宋" w:eastAsia="仿宋" w:cs="仿宋"/>
                <w:b/>
                <w:bCs/>
                <w:color w:val="FF0000"/>
                <w:sz w:val="28"/>
                <w:szCs w:val="28"/>
              </w:rPr>
            </w:pPr>
            <w:r>
              <w:rPr>
                <w:rFonts w:hint="eastAsia" w:ascii="仿宋" w:hAnsi="仿宋" w:eastAsia="仿宋" w:cs="仿宋"/>
                <w:b/>
                <w:bCs/>
                <w:sz w:val="28"/>
                <w:szCs w:val="28"/>
                <w:lang w:val="en-US" w:eastAsia="zh-CN"/>
              </w:rPr>
              <w:t>搭建高端科研平台，促进科技成果转化。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围绕网络安全和数字取证领域的重大关键共性技术问题</w:t>
            </w:r>
            <w:r>
              <w:rPr>
                <w:rFonts w:hint="eastAsia" w:ascii="仿宋" w:hAnsi="仿宋" w:eastAsia="仿宋" w:cs="仿宋"/>
                <w:sz w:val="28"/>
                <w:szCs w:val="28"/>
                <w:lang w:eastAsia="zh-CN"/>
              </w:rPr>
              <w:t>，</w:t>
            </w:r>
            <w:r>
              <w:rPr>
                <w:rFonts w:hint="eastAsia" w:ascii="仿宋" w:hAnsi="仿宋" w:eastAsia="仿宋" w:cs="仿宋"/>
                <w:sz w:val="28"/>
                <w:szCs w:val="28"/>
              </w:rPr>
              <w:t>建立教育部“数字取证”工程研究中心南通分中心</w:t>
            </w:r>
            <w:r>
              <w:rPr>
                <w:rFonts w:hint="eastAsia" w:ascii="仿宋" w:hAnsi="仿宋" w:eastAsia="仿宋" w:cs="仿宋"/>
                <w:sz w:val="28"/>
                <w:szCs w:val="28"/>
                <w:lang w:eastAsia="zh-CN"/>
              </w:rPr>
              <w:t>，</w:t>
            </w:r>
            <w:r>
              <w:rPr>
                <w:rFonts w:hint="eastAsia" w:ascii="仿宋" w:hAnsi="仿宋" w:eastAsia="仿宋" w:cs="仿宋"/>
                <w:sz w:val="28"/>
                <w:szCs w:val="28"/>
              </w:rPr>
              <w:t>打造网络安全和数字取证“产学研”共同体，为国家安全和经济发展提供技术保障和产业支撑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建</w:t>
            </w:r>
            <w:r>
              <w:rPr>
                <w:rFonts w:hint="eastAsia" w:ascii="仿宋" w:hAnsi="仿宋" w:eastAsia="仿宋" w:cs="仿宋"/>
                <w:sz w:val="28"/>
                <w:szCs w:val="28"/>
              </w:rPr>
              <w:t>立南京信息工程大学国家大学科技园南通分园</w:t>
            </w:r>
            <w:r>
              <w:rPr>
                <w:rFonts w:hint="eastAsia" w:ascii="仿宋" w:hAnsi="仿宋" w:eastAsia="仿宋" w:cs="仿宋"/>
                <w:sz w:val="28"/>
                <w:szCs w:val="28"/>
                <w:lang w:val="en-US" w:eastAsia="zh-CN"/>
              </w:rPr>
              <w:t>和</w:t>
            </w:r>
            <w:r>
              <w:rPr>
                <w:rFonts w:hint="eastAsia" w:ascii="仿宋" w:hAnsi="仿宋" w:eastAsia="仿宋" w:cs="仿宋"/>
                <w:sz w:val="28"/>
                <w:szCs w:val="28"/>
                <w:lang w:eastAsia="zh-CN"/>
              </w:rPr>
              <w:t>南京信息工程大学国家技术转移示范机构南通技术转移分中心，</w:t>
            </w:r>
            <w:r>
              <w:rPr>
                <w:rFonts w:hint="eastAsia" w:ascii="仿宋" w:hAnsi="仿宋" w:eastAsia="仿宋" w:cs="仿宋"/>
                <w:sz w:val="28"/>
                <w:szCs w:val="28"/>
                <w:lang w:val="en-US" w:eastAsia="zh-CN"/>
              </w:rPr>
              <w:t>不断提升科技创新和服务社会水平</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为南通企业创新发展按下“快进键”</w:t>
            </w:r>
            <w:r>
              <w:rPr>
                <w:rFonts w:hint="eastAsia" w:ascii="仿宋" w:hAnsi="仿宋" w:eastAsia="仿宋" w:cs="仿宋"/>
                <w:sz w:val="28"/>
                <w:szCs w:val="28"/>
              </w:rPr>
              <w:t>。</w:t>
            </w:r>
          </w:p>
          <w:p>
            <w:pPr>
              <w:rPr>
                <w:rFonts w:hint="eastAsia" w:ascii="仿宋" w:hAnsi="仿宋" w:eastAsia="仿宋" w:cs="仿宋"/>
                <w:szCs w:val="21"/>
              </w:rPr>
            </w:pPr>
          </w:p>
          <w:p>
            <w:pPr>
              <w:rPr>
                <w:rFonts w:hint="eastAsia" w:ascii="仿宋" w:hAnsi="仿宋" w:eastAsia="仿宋" w:cs="仿宋"/>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75" w:type="dxa"/>
            <w:gridSpan w:val="11"/>
            <w:vAlign w:val="center"/>
          </w:tcPr>
          <w:p>
            <w:pPr>
              <w:jc w:val="center"/>
              <w:rPr>
                <w:szCs w:val="21"/>
              </w:rPr>
            </w:pPr>
            <w:r>
              <w:rPr>
                <w:rFonts w:eastAsia="仿宋_GB2312"/>
                <w:sz w:val="24"/>
              </w:rPr>
              <w:t>工作站条件保障情况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1" w:hRule="atLeast"/>
          <w:jc w:val="center"/>
        </w:trPr>
        <w:tc>
          <w:tcPr>
            <w:tcW w:w="9375" w:type="dxa"/>
            <w:gridSpan w:val="11"/>
          </w:tcPr>
          <w:p>
            <w:pPr>
              <w:rPr>
                <w:rFonts w:eastAsia="仿宋_GB2312"/>
                <w:sz w:val="24"/>
              </w:rPr>
            </w:pPr>
            <w:r>
              <w:rPr>
                <w:rFonts w:eastAsia="仿宋_GB2312"/>
                <w:sz w:val="24"/>
              </w:rPr>
              <w:t>1.人员保障条件（包括能指导研究生科研创新实践的专业技术或管理专家等情况）</w:t>
            </w:r>
          </w:p>
          <w:p>
            <w:pPr>
              <w:ind w:firstLine="480"/>
              <w:rPr>
                <w:rFonts w:hint="eastAsia" w:ascii="仿宋_GB2312" w:eastAsia="仿宋_GB2312"/>
                <w:sz w:val="24"/>
              </w:rPr>
            </w:pPr>
            <w:r>
              <w:rPr>
                <w:rFonts w:hint="eastAsia" w:eastAsia="仿宋_GB2312"/>
                <w:sz w:val="24"/>
                <w:lang w:val="en-US" w:eastAsia="zh-CN"/>
              </w:rPr>
              <w:t>研究院专兼职人员37人，其中博士21人，硕士16人，</w:t>
            </w:r>
            <w:r>
              <w:rPr>
                <w:rFonts w:hint="eastAsia" w:ascii="仿宋_GB2312" w:eastAsia="仿宋_GB2312"/>
                <w:sz w:val="24"/>
              </w:rPr>
              <w:t>大专以上学历员工占企业员工总数</w:t>
            </w:r>
            <w:r>
              <w:rPr>
                <w:rFonts w:hint="eastAsia" w:ascii="仿宋_GB2312" w:eastAsia="仿宋_GB2312"/>
                <w:sz w:val="24"/>
                <w:lang w:val="en-US" w:eastAsia="zh-CN"/>
              </w:rPr>
              <w:t>100%，</w:t>
            </w:r>
            <w:r>
              <w:rPr>
                <w:rFonts w:hint="eastAsia" w:ascii="仿宋_GB2312" w:eastAsia="仿宋_GB2312"/>
                <w:sz w:val="24"/>
              </w:rPr>
              <w:t>下表为目前</w:t>
            </w:r>
            <w:r>
              <w:rPr>
                <w:rFonts w:hint="eastAsia" w:ascii="仿宋_GB2312" w:eastAsia="仿宋_GB2312"/>
                <w:sz w:val="24"/>
                <w:lang w:val="en-US" w:eastAsia="zh-CN"/>
              </w:rPr>
              <w:t>研究院</w:t>
            </w:r>
            <w:r>
              <w:rPr>
                <w:rFonts w:eastAsia="仿宋_GB2312"/>
                <w:sz w:val="24"/>
              </w:rPr>
              <w:t>的专业技术或管理专家</w:t>
            </w:r>
            <w:r>
              <w:rPr>
                <w:rFonts w:hint="eastAsia" w:ascii="仿宋_GB2312" w:eastAsia="仿宋_GB2312"/>
                <w:sz w:val="24"/>
              </w:rPr>
              <w:t>。</w:t>
            </w:r>
          </w:p>
          <w:tbl>
            <w:tblPr>
              <w:tblW w:w="9058"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30"/>
              <w:gridCol w:w="960"/>
              <w:gridCol w:w="1260"/>
              <w:gridCol w:w="900"/>
              <w:gridCol w:w="4273"/>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姓名</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职务/职称</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学历</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研究方向</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刘云平</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法人代表</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机器人技术；集群无人系统；智能仪器与装备</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方昊</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院长</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环境保护；水环境抗生素及抗性基因、城市空气质量达标规划</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吴玉乾</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副院长</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硕士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产学研合作、科技成果转化</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赵晓平</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工程实践老师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深度学习 、故障诊断、医学图像处理</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工程实践老师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计算社会科学，电子商务，媒体营销，线上评论挖掘，消费者行为分析</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陈凯</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副教授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环境化学、环境功能材料的研发</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郭颖</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副教授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第一性原理计算、深度学习/计算机视觉、精密电子测量及精密仪器研制</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付景枝</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副教授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网络化制造，制造网格，系统优化</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葛化敏</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副教授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工业在线检测与嵌入式系统设计、过程控制、传感器的动态校准</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刘琦</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边缘计算、FES过程评估、气象灾害监测预警、用电侧负荷分析、无线网络通信</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席万强</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讲师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机器人与无人机系统</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邓志良</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船舶控制</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程明宝</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生产调度理论与优化、供应链管理、营销渠道管理、医疗资源调度</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杜玉生</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副教授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从事西方文论与文化研究、比较文学与翻译理论研究</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朱晓晨</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讲师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精细化气象服务、气象防灾减灾、地理信息系统在气象中的应用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气象大数据开发研究 (Python)、气象信息化建设（Web）</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江结林</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讲师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图像复原、疵点检测、边缘计算、气象预警等</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邱慧</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副教授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环境纳米材料、水污染治理及资源化</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李楠</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副教授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卫星遥感对污染物浓度反演及排放校验等；臭氧污染解析及与颗粒物的协同；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二次颗粒物污染形成机理和来源分析</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960"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孙乐</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医疗大数据挖掘、云计算和服务计算</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王保卫</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教授</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深度学习的气象应用、物联网数据交易、信息隐藏与数字取证技术、可信数据安全</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吴昊</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信息与通信工程</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陈城</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博士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环境感知与智能控制</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苏东彦</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硕士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控制工程</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陈胜</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硕士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控制工程</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王继飞</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硕士</w:t>
                  </w:r>
                </w:p>
              </w:tc>
              <w:tc>
                <w:tcPr>
                  <w:tcW w:w="4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电子信息</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尹泽凡</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硕士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电子信息</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范嘉宇</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硕士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电子信息</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黄天天</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硕士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电子信息</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960"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林思伟</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硕士</w:t>
                  </w:r>
                </w:p>
              </w:tc>
              <w:tc>
                <w:tcPr>
                  <w:tcW w:w="4273" w:type="dxa"/>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电子信息</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黄哲一</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硕士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电子信息</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季庭辉</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硕士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翻译</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孙伟业</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硕士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电子信息</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孙宇</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硕士</w:t>
                  </w:r>
                </w:p>
              </w:tc>
              <w:tc>
                <w:tcPr>
                  <w:tcW w:w="42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none" w:color="auto" w:sz="0" w:space="0"/>
                      <w:lang w:val="en-US" w:eastAsia="zh-CN" w:bidi="ar"/>
                    </w:rPr>
                    <w:t>电子信息</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马悦</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硕士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电子信息</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段元鹏</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硕士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电子信息</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王宇浩</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硕士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电子信息</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朱金印</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研究生</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硕士</w:t>
                  </w:r>
                </w:p>
              </w:tc>
              <w:tc>
                <w:tcPr>
                  <w:tcW w:w="42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电子信息</w:t>
                  </w:r>
                </w:p>
              </w:tc>
              <w:tc>
                <w:tcPr>
                  <w:tcW w:w="93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pPr>
              <w:ind w:firstLine="480"/>
              <w:rPr>
                <w:rFonts w:hint="default" w:ascii="仿宋_GB2312" w:eastAsia="仿宋_GB2312"/>
                <w:sz w:val="24"/>
                <w:lang w:val="en-US" w:eastAsia="zh-CN"/>
              </w:rPr>
            </w:pPr>
          </w:p>
          <w:p>
            <w:pPr>
              <w:rPr>
                <w:rFonts w:eastAsia="仿宋_GB2312"/>
                <w:sz w:val="24"/>
              </w:rPr>
            </w:pPr>
          </w:p>
          <w:p>
            <w:pPr>
              <w:rPr>
                <w:rFonts w:eastAsia="仿宋_GB2312"/>
                <w:sz w:val="24"/>
              </w:rPr>
            </w:pPr>
          </w:p>
          <w:p>
            <w:pPr>
              <w:rPr>
                <w:rFonts w:eastAsia="仿宋_GB2312"/>
                <w:sz w:val="24"/>
              </w:rPr>
            </w:pPr>
            <w:r>
              <w:rPr>
                <w:rFonts w:eastAsia="仿宋_GB2312"/>
                <w:sz w:val="24"/>
              </w:rPr>
              <w:t>2.工作保障条件（如科研设施、实践场地等情况）</w:t>
            </w:r>
          </w:p>
          <w:p>
            <w:pPr>
              <w:rPr>
                <w:rFonts w:eastAsia="仿宋_GB2312"/>
                <w:sz w:val="24"/>
              </w:rPr>
            </w:pPr>
          </w:p>
          <w:p>
            <w:pPr>
              <w:spacing w:line="360" w:lineRule="auto"/>
              <w:ind w:firstLine="480" w:firstLineChars="200"/>
              <w:rPr>
                <w:rFonts w:eastAsia="仿宋_GB2312"/>
                <w:sz w:val="24"/>
              </w:rPr>
            </w:pPr>
            <w:r>
              <w:rPr>
                <w:rFonts w:hint="eastAsia" w:eastAsia="仿宋_GB2312"/>
                <w:sz w:val="24"/>
                <w:lang w:val="en-US" w:eastAsia="zh-CN"/>
              </w:rPr>
              <w:t>研究院</w:t>
            </w:r>
            <w:r>
              <w:rPr>
                <w:rFonts w:hint="eastAsia" w:eastAsia="仿宋_GB2312"/>
                <w:sz w:val="24"/>
              </w:rPr>
              <w:t>高度重视研究生工作站建设、管理、服务工作，建立、健全管理、服务制度。遵守《江苏省企业研究生工作站进站研究生管理办法》规定，加强研究生学习、研发和安全等日常教育管理。</w:t>
            </w:r>
            <w:r>
              <w:rPr>
                <w:rFonts w:hint="eastAsia" w:eastAsia="仿宋_GB2312"/>
                <w:sz w:val="24"/>
                <w:lang w:val="en-US" w:eastAsia="zh-CN"/>
              </w:rPr>
              <w:t>研究院</w:t>
            </w:r>
            <w:r>
              <w:rPr>
                <w:rFonts w:hint="eastAsia" w:eastAsia="仿宋_GB2312"/>
                <w:sz w:val="24"/>
              </w:rPr>
              <w:t>拥有</w:t>
            </w:r>
            <w:r>
              <w:rPr>
                <w:rFonts w:hint="eastAsia" w:eastAsia="仿宋_GB2312"/>
                <w:sz w:val="24"/>
                <w:lang w:val="en-US" w:eastAsia="zh-CN"/>
              </w:rPr>
              <w:t>2000多平方米的</w:t>
            </w:r>
            <w:r>
              <w:rPr>
                <w:rFonts w:hint="eastAsia" w:eastAsia="仿宋_GB2312"/>
                <w:sz w:val="24"/>
              </w:rPr>
              <w:t>办公、实验场所，办公、实验设备齐全</w:t>
            </w:r>
            <w:r>
              <w:rPr>
                <w:rFonts w:hint="eastAsia" w:eastAsia="仿宋_GB2312"/>
                <w:sz w:val="24"/>
                <w:lang w:eastAsia="zh-CN"/>
              </w:rPr>
              <w:t>，</w:t>
            </w:r>
            <w:r>
              <w:rPr>
                <w:rFonts w:hint="eastAsia" w:eastAsia="仿宋_GB2312"/>
                <w:sz w:val="24"/>
              </w:rPr>
              <w:t>保证研究生工作站运转资金、专项资金及时落实到位，积极开展研究生工作站与当地高校开展横向课题、市级科研项目、</w:t>
            </w:r>
            <w:r>
              <w:rPr>
                <w:rFonts w:hint="eastAsia" w:ascii="仿宋_GB2312" w:hAnsi="Calibri" w:eastAsia="仿宋_GB2312"/>
                <w:sz w:val="24"/>
              </w:rPr>
              <w:t>省产学研项目</w:t>
            </w:r>
            <w:r>
              <w:rPr>
                <w:rFonts w:hint="eastAsia" w:eastAsia="仿宋_GB2312"/>
                <w:sz w:val="24"/>
              </w:rPr>
              <w:t>合作，激励进站导师、研究生积极参与企业新产品研发。</w:t>
            </w:r>
            <w:r>
              <w:rPr>
                <w:rFonts w:hint="eastAsia" w:eastAsia="仿宋_GB2312"/>
                <w:sz w:val="24"/>
                <w:lang w:val="en-US" w:eastAsia="zh-CN"/>
              </w:rPr>
              <w:t>研究院</w:t>
            </w:r>
            <w:bookmarkStart w:id="0" w:name="_GoBack"/>
            <w:bookmarkEnd w:id="0"/>
            <w:r>
              <w:rPr>
                <w:rFonts w:hint="eastAsia" w:eastAsia="仿宋_GB2312"/>
                <w:sz w:val="24"/>
              </w:rPr>
              <w:t>技术创新中心博士、硕士全员参与工作站技术研发。</w:t>
            </w:r>
          </w:p>
          <w:p>
            <w:pPr>
              <w:rPr>
                <w:rFonts w:eastAsia="仿宋_GB2312"/>
                <w:sz w:val="24"/>
              </w:rPr>
            </w:pPr>
          </w:p>
          <w:p>
            <w:pPr>
              <w:rPr>
                <w:rFonts w:eastAsia="仿宋_GB2312"/>
                <w:sz w:val="24"/>
              </w:rPr>
            </w:pPr>
            <w:r>
              <w:rPr>
                <w:rFonts w:eastAsia="仿宋_GB2312"/>
                <w:sz w:val="24"/>
              </w:rPr>
              <w:t>3.生活保障条件（包括为进站研究生提供生活、交通、通讯等补助及食宿条件等情况）</w:t>
            </w:r>
          </w:p>
          <w:p>
            <w:pPr>
              <w:spacing w:line="360" w:lineRule="auto"/>
              <w:ind w:firstLine="480" w:firstLineChars="200"/>
              <w:rPr>
                <w:rFonts w:hint="eastAsia" w:eastAsia="仿宋_GB2312"/>
                <w:sz w:val="24"/>
              </w:rPr>
            </w:pPr>
            <w:r>
              <w:rPr>
                <w:rFonts w:hint="eastAsia" w:eastAsia="仿宋_GB2312"/>
                <w:sz w:val="24"/>
                <w:lang w:val="en-US" w:eastAsia="zh-CN"/>
              </w:rPr>
              <w:t>研究院为每位进站研究生安排学生公寓，标准是两室一厅，配备宽带等硬件设施，并提供免费工作餐，方便学生生活、学习和工作。同时，</w:t>
            </w:r>
            <w:r>
              <w:rPr>
                <w:rFonts w:hint="eastAsia" w:eastAsia="仿宋_GB2312"/>
                <w:sz w:val="24"/>
              </w:rPr>
              <w:t>安排2名专职人员，专职负责进站人员的吃、住、行、保健工作，进站导师、研究生每天体育锻炼时间不少于1小时。</w:t>
            </w:r>
          </w:p>
          <w:p>
            <w:pPr>
              <w:spacing w:line="360" w:lineRule="auto"/>
              <w:ind w:firstLine="480" w:firstLineChars="200"/>
              <w:rPr>
                <w:rFonts w:eastAsia="仿宋_GB2312"/>
                <w:sz w:val="24"/>
              </w:rPr>
            </w:pPr>
            <w:r>
              <w:rPr>
                <w:rFonts w:hint="eastAsia" w:eastAsia="仿宋_GB2312"/>
                <w:sz w:val="24"/>
                <w:lang w:val="en-US" w:eastAsia="zh-CN"/>
              </w:rPr>
              <w:t>研究院</w:t>
            </w:r>
            <w:r>
              <w:rPr>
                <w:rFonts w:hint="eastAsia" w:eastAsia="仿宋_GB2312"/>
                <w:sz w:val="24"/>
              </w:rPr>
              <w:t>践行优秀的管理制度以及人才激励制度，</w:t>
            </w:r>
            <w:r>
              <w:rPr>
                <w:rFonts w:hint="eastAsia" w:eastAsia="仿宋_GB2312"/>
                <w:sz w:val="24"/>
                <w:lang w:val="en-US" w:eastAsia="zh-CN"/>
              </w:rPr>
              <w:t>为学生提供生活补贴，标准为硕士生2000元/月，博士生3000元/月</w:t>
            </w:r>
            <w:r>
              <w:rPr>
                <w:rFonts w:hint="eastAsia" w:eastAsia="仿宋_GB2312"/>
                <w:sz w:val="24"/>
              </w:rPr>
              <w:t>。</w:t>
            </w:r>
          </w:p>
          <w:p>
            <w:pPr>
              <w:rPr>
                <w:rFonts w:eastAsia="仿宋_GB2312"/>
                <w:sz w:val="24"/>
              </w:rPr>
            </w:pPr>
          </w:p>
          <w:p>
            <w:pPr>
              <w:rPr>
                <w:rFonts w:eastAsia="仿宋_GB2312"/>
                <w:sz w:val="24"/>
              </w:rPr>
            </w:pPr>
            <w:r>
              <w:rPr>
                <w:rFonts w:eastAsia="仿宋_GB2312"/>
                <w:sz w:val="24"/>
              </w:rPr>
              <w:t>4.研究生进站培养计划和方案（限800字以内）</w:t>
            </w:r>
          </w:p>
          <w:p>
            <w:pPr>
              <w:spacing w:line="360" w:lineRule="auto"/>
              <w:ind w:firstLine="480" w:firstLineChars="200"/>
              <w:rPr>
                <w:rFonts w:hint="eastAsia" w:ascii="仿宋" w:hAnsi="仿宋" w:eastAsia="仿宋"/>
                <w:sz w:val="24"/>
              </w:rPr>
            </w:pPr>
            <w:r>
              <w:rPr>
                <w:rFonts w:hint="eastAsia" w:eastAsia="仿宋_GB2312"/>
                <w:sz w:val="24"/>
              </w:rPr>
              <w:t>为充分发挥高校和企业的优势，促进产学研结合,更好地为</w:t>
            </w:r>
            <w:r>
              <w:rPr>
                <w:rFonts w:hint="eastAsia" w:eastAsia="仿宋_GB2312"/>
                <w:sz w:val="24"/>
                <w:lang w:val="en-US" w:eastAsia="zh-CN"/>
              </w:rPr>
              <w:t>地方</w:t>
            </w:r>
            <w:r>
              <w:rPr>
                <w:rFonts w:hint="eastAsia" w:eastAsia="仿宋_GB2312"/>
                <w:sz w:val="24"/>
              </w:rPr>
              <w:t>经济建设服务，</w:t>
            </w:r>
            <w:r>
              <w:rPr>
                <w:rFonts w:hint="eastAsia" w:eastAsia="仿宋_GB2312"/>
                <w:sz w:val="24"/>
                <w:lang w:val="en-US" w:eastAsia="zh-CN"/>
              </w:rPr>
              <w:t>研究院</w:t>
            </w:r>
            <w:r>
              <w:rPr>
                <w:rFonts w:hint="eastAsia" w:eastAsia="仿宋_GB2312"/>
                <w:sz w:val="24"/>
              </w:rPr>
              <w:t>决定在高层次人才培养方面</w:t>
            </w:r>
            <w:r>
              <w:rPr>
                <w:rFonts w:hint="eastAsia" w:eastAsia="仿宋_GB2312"/>
                <w:sz w:val="24"/>
                <w:lang w:val="en-US" w:eastAsia="zh-CN"/>
              </w:rPr>
              <w:t>推进校企产学研</w:t>
            </w:r>
            <w:r>
              <w:rPr>
                <w:rFonts w:hint="eastAsia" w:eastAsia="仿宋_GB2312"/>
                <w:sz w:val="24"/>
              </w:rPr>
              <w:t>合作，建立建设研究生培养基地，研究生</w:t>
            </w:r>
            <w:r>
              <w:rPr>
                <w:rFonts w:hint="eastAsia" w:eastAsia="仿宋_GB2312"/>
                <w:sz w:val="24"/>
                <w:lang w:val="en-US" w:eastAsia="zh-CN"/>
              </w:rPr>
              <w:t>进站</w:t>
            </w:r>
            <w:r>
              <w:rPr>
                <w:rFonts w:hint="eastAsia" w:eastAsia="仿宋_GB2312"/>
                <w:sz w:val="24"/>
              </w:rPr>
              <w:t>后由所在学科点和我们商讨安排学校导师和企业导师，学校导师负责制定培养计划，并与企业导师充分协商，为研究生选定学位论文题目。研究生按培养计划要求在第一学年内完成课程学习、文献检索并做好开题报告，第二学年进入企业开展课题研究</w:t>
            </w:r>
            <w:r>
              <w:rPr>
                <w:rFonts w:hint="eastAsia" w:ascii="仿宋" w:hAnsi="仿宋" w:eastAsia="仿宋"/>
                <w:sz w:val="24"/>
              </w:rPr>
              <w:t>，按要求完成论文后回校参加答辩。</w:t>
            </w:r>
          </w:p>
          <w:p>
            <w:pPr>
              <w:spacing w:line="360" w:lineRule="auto"/>
              <w:ind w:firstLine="480" w:firstLineChars="200"/>
              <w:rPr>
                <w:rFonts w:hint="eastAsia" w:ascii="仿宋" w:hAnsi="仿宋" w:eastAsia="仿宋"/>
                <w:sz w:val="24"/>
              </w:rPr>
            </w:pPr>
            <w:r>
              <w:rPr>
                <w:rFonts w:hint="eastAsia" w:ascii="仿宋" w:hAnsi="仿宋" w:eastAsia="仿宋"/>
                <w:sz w:val="24"/>
              </w:rPr>
              <w:t>为此</w:t>
            </w:r>
            <w:r>
              <w:rPr>
                <w:rFonts w:hint="eastAsia" w:ascii="仿宋" w:hAnsi="仿宋" w:eastAsia="仿宋"/>
                <w:sz w:val="24"/>
                <w:lang w:val="en-US" w:eastAsia="zh-CN"/>
              </w:rPr>
              <w:t>研究院</w:t>
            </w:r>
            <w:r>
              <w:rPr>
                <w:rFonts w:hint="eastAsia" w:ascii="仿宋" w:hAnsi="仿宋" w:eastAsia="仿宋"/>
                <w:sz w:val="24"/>
              </w:rPr>
              <w:t>和高校方成立管理委员会(以下简称管委会)：由</w:t>
            </w:r>
            <w:r>
              <w:rPr>
                <w:rFonts w:hint="eastAsia" w:ascii="仿宋" w:hAnsi="仿宋" w:eastAsia="仿宋"/>
                <w:sz w:val="24"/>
                <w:lang w:val="en-US" w:eastAsia="zh-CN"/>
              </w:rPr>
              <w:t>研究院</w:t>
            </w:r>
            <w:r>
              <w:rPr>
                <w:rFonts w:hint="eastAsia" w:ascii="仿宋" w:hAnsi="仿宋" w:eastAsia="仿宋"/>
                <w:sz w:val="24"/>
              </w:rPr>
              <w:t>和学院的负责人共同组成。管委会下设基地办公室,由大学、</w:t>
            </w:r>
            <w:r>
              <w:rPr>
                <w:rFonts w:hint="eastAsia" w:ascii="仿宋" w:hAnsi="仿宋" w:eastAsia="仿宋"/>
                <w:sz w:val="24"/>
                <w:lang w:val="en-US" w:eastAsia="zh-CN"/>
              </w:rPr>
              <w:t>研究院</w:t>
            </w:r>
            <w:r>
              <w:rPr>
                <w:rFonts w:hint="eastAsia" w:ascii="仿宋" w:hAnsi="仿宋" w:eastAsia="仿宋"/>
                <w:sz w:val="24"/>
              </w:rPr>
              <w:t>相关部门的工作人员共同组成,负责基地的日常工作。管委会培训部是基地开展日常工作的组织机构,其职责是：执行管委会的各项决定,具体负责基地的日常管理工作,协调与指导相关单位的工作。</w:t>
            </w:r>
          </w:p>
          <w:p>
            <w:pPr>
              <w:spacing w:line="360" w:lineRule="auto"/>
              <w:rPr>
                <w:rFonts w:hint="eastAsia" w:eastAsia="仿宋_GB2312"/>
                <w:sz w:val="24"/>
              </w:rPr>
            </w:pPr>
            <w:r>
              <w:rPr>
                <w:rFonts w:hint="eastAsia" w:ascii="仿宋" w:hAnsi="仿宋" w:eastAsia="仿宋"/>
                <w:sz w:val="24"/>
              </w:rPr>
              <w:t>明确双方的工作职责，严格执行《江苏省企</w:t>
            </w:r>
            <w:r>
              <w:rPr>
                <w:rFonts w:hint="eastAsia" w:eastAsia="仿宋_GB2312"/>
                <w:sz w:val="24"/>
              </w:rPr>
              <w:t>业研究生工作站进站研究生管理办法》，切实加强对研究生团队的管理：</w:t>
            </w:r>
          </w:p>
          <w:p>
            <w:pPr>
              <w:spacing w:line="360" w:lineRule="auto"/>
              <w:rPr>
                <w:rFonts w:hint="eastAsia" w:ascii="仿宋" w:hAnsi="仿宋" w:eastAsia="仿宋"/>
                <w:sz w:val="24"/>
              </w:rPr>
            </w:pPr>
            <w:r>
              <w:rPr>
                <w:rFonts w:hint="eastAsia" w:ascii="仿宋" w:hAnsi="仿宋" w:eastAsia="仿宋"/>
                <w:sz w:val="24"/>
              </w:rPr>
              <w:t>大学工作职责:</w:t>
            </w:r>
          </w:p>
          <w:p>
            <w:pPr>
              <w:spacing w:line="360" w:lineRule="auto"/>
              <w:rPr>
                <w:rFonts w:hint="eastAsia" w:ascii="仿宋" w:hAnsi="仿宋" w:eastAsia="仿宋"/>
                <w:sz w:val="24"/>
              </w:rPr>
            </w:pPr>
            <w:r>
              <w:rPr>
                <w:rFonts w:hint="eastAsia" w:ascii="仿宋" w:hAnsi="仿宋" w:eastAsia="仿宋"/>
                <w:sz w:val="24"/>
              </w:rPr>
              <w:t>1、落实专门的工作人员负责基地培养有关工作；</w:t>
            </w:r>
          </w:p>
          <w:p>
            <w:pPr>
              <w:spacing w:line="360" w:lineRule="auto"/>
              <w:rPr>
                <w:rFonts w:hint="eastAsia" w:ascii="仿宋" w:hAnsi="仿宋" w:eastAsia="仿宋"/>
                <w:sz w:val="24"/>
              </w:rPr>
            </w:pPr>
            <w:r>
              <w:rPr>
                <w:rFonts w:hint="eastAsia" w:ascii="仿宋" w:hAnsi="仿宋" w:eastAsia="仿宋"/>
                <w:sz w:val="24"/>
              </w:rPr>
              <w:t>2、组织研究生进入基地培养；</w:t>
            </w:r>
          </w:p>
          <w:p>
            <w:pPr>
              <w:spacing w:line="360" w:lineRule="auto"/>
              <w:rPr>
                <w:rFonts w:hint="eastAsia" w:ascii="仿宋" w:hAnsi="仿宋" w:eastAsia="仿宋"/>
                <w:sz w:val="24"/>
              </w:rPr>
            </w:pPr>
            <w:r>
              <w:rPr>
                <w:rFonts w:hint="eastAsia" w:ascii="仿宋" w:hAnsi="仿宋" w:eastAsia="仿宋"/>
                <w:sz w:val="24"/>
              </w:rPr>
              <w:t>3、加强与基地办、基地导师、学校导师的联系,掌握研究生培养情况, 加强对研究生的管理；</w:t>
            </w:r>
          </w:p>
          <w:p>
            <w:pPr>
              <w:spacing w:line="360" w:lineRule="auto"/>
              <w:rPr>
                <w:rFonts w:hint="eastAsia" w:ascii="仿宋" w:hAnsi="仿宋" w:eastAsia="仿宋"/>
                <w:sz w:val="24"/>
              </w:rPr>
            </w:pPr>
            <w:r>
              <w:rPr>
                <w:rFonts w:hint="eastAsia" w:ascii="仿宋" w:hAnsi="仿宋" w:eastAsia="仿宋"/>
                <w:sz w:val="24"/>
              </w:rPr>
              <w:t>4、负责研究生课程学习与学位论文答辩工作；</w:t>
            </w:r>
          </w:p>
          <w:p>
            <w:pPr>
              <w:spacing w:line="360" w:lineRule="auto"/>
              <w:rPr>
                <w:rFonts w:hint="eastAsia" w:ascii="仿宋" w:hAnsi="仿宋" w:eastAsia="仿宋"/>
                <w:sz w:val="24"/>
              </w:rPr>
            </w:pPr>
            <w:r>
              <w:rPr>
                <w:rFonts w:hint="eastAsia" w:ascii="仿宋" w:hAnsi="仿宋" w:eastAsia="仿宋"/>
                <w:sz w:val="24"/>
              </w:rPr>
              <w:t>5、负责研究生培养过程管理与质量控制；</w:t>
            </w:r>
          </w:p>
          <w:p>
            <w:pPr>
              <w:spacing w:line="360" w:lineRule="auto"/>
              <w:rPr>
                <w:rFonts w:hint="eastAsia" w:ascii="仿宋" w:hAnsi="仿宋" w:eastAsia="仿宋"/>
                <w:sz w:val="24"/>
              </w:rPr>
            </w:pPr>
            <w:r>
              <w:rPr>
                <w:rFonts w:hint="eastAsia" w:ascii="仿宋" w:hAnsi="仿宋" w:eastAsia="仿宋"/>
                <w:sz w:val="24"/>
              </w:rPr>
              <w:t>6、负责研究生毕业与学位授予初评工作；</w:t>
            </w:r>
          </w:p>
          <w:p>
            <w:pPr>
              <w:spacing w:line="360" w:lineRule="auto"/>
              <w:rPr>
                <w:rFonts w:hint="eastAsia" w:ascii="仿宋" w:hAnsi="仿宋" w:eastAsia="仿宋"/>
                <w:sz w:val="24"/>
              </w:rPr>
            </w:pPr>
            <w:r>
              <w:rPr>
                <w:rFonts w:hint="eastAsia" w:ascii="仿宋" w:hAnsi="仿宋" w:eastAsia="仿宋"/>
                <w:sz w:val="24"/>
              </w:rPr>
              <w:t>7、负责研究生就业工作。</w:t>
            </w:r>
          </w:p>
          <w:p>
            <w:pPr>
              <w:spacing w:line="360" w:lineRule="auto"/>
              <w:rPr>
                <w:rFonts w:hint="eastAsia" w:ascii="仿宋" w:hAnsi="仿宋" w:eastAsia="仿宋"/>
                <w:sz w:val="24"/>
              </w:rPr>
            </w:pPr>
            <w:r>
              <w:rPr>
                <w:rFonts w:hint="eastAsia" w:ascii="仿宋" w:hAnsi="仿宋" w:eastAsia="仿宋"/>
                <w:sz w:val="24"/>
                <w:lang w:val="en-US" w:eastAsia="zh-CN"/>
              </w:rPr>
              <w:t>研究院</w:t>
            </w:r>
            <w:r>
              <w:rPr>
                <w:rFonts w:hint="eastAsia" w:ascii="仿宋" w:hAnsi="仿宋" w:eastAsia="仿宋"/>
                <w:sz w:val="24"/>
              </w:rPr>
              <w:t>工作职责:</w:t>
            </w:r>
          </w:p>
          <w:p>
            <w:pPr>
              <w:spacing w:line="360" w:lineRule="auto"/>
              <w:rPr>
                <w:rFonts w:hint="eastAsia" w:ascii="仿宋" w:hAnsi="仿宋" w:eastAsia="仿宋"/>
                <w:sz w:val="24"/>
              </w:rPr>
            </w:pPr>
            <w:r>
              <w:rPr>
                <w:rFonts w:hint="eastAsia" w:ascii="仿宋" w:hAnsi="仿宋" w:eastAsia="仿宋"/>
                <w:sz w:val="24"/>
              </w:rPr>
              <w:t>1、组织实施基地建设与管理工作、制订有关管理办法；</w:t>
            </w:r>
          </w:p>
          <w:p>
            <w:pPr>
              <w:spacing w:line="360" w:lineRule="auto"/>
              <w:rPr>
                <w:rFonts w:hint="eastAsia" w:ascii="仿宋" w:hAnsi="仿宋" w:eastAsia="仿宋"/>
                <w:sz w:val="24"/>
              </w:rPr>
            </w:pPr>
            <w:r>
              <w:rPr>
                <w:rFonts w:hint="eastAsia" w:ascii="仿宋" w:hAnsi="仿宋" w:eastAsia="仿宋"/>
                <w:sz w:val="24"/>
              </w:rPr>
              <w:t>2、落实基地管理的具体部门和工作人员；</w:t>
            </w:r>
          </w:p>
          <w:p>
            <w:pPr>
              <w:spacing w:line="360" w:lineRule="auto"/>
              <w:rPr>
                <w:rFonts w:hint="eastAsia" w:ascii="仿宋" w:hAnsi="仿宋" w:eastAsia="仿宋"/>
                <w:sz w:val="24"/>
              </w:rPr>
            </w:pPr>
            <w:r>
              <w:rPr>
                <w:rFonts w:hint="eastAsia" w:ascii="仿宋" w:hAnsi="仿宋" w:eastAsia="仿宋"/>
                <w:sz w:val="24"/>
              </w:rPr>
              <w:t>3、负责基地导师队伍的建设,与学校共同进行导师队伍的考核与管理；</w:t>
            </w:r>
          </w:p>
          <w:p>
            <w:pPr>
              <w:spacing w:line="360" w:lineRule="auto"/>
              <w:rPr>
                <w:rFonts w:hint="eastAsia" w:ascii="仿宋" w:hAnsi="仿宋" w:eastAsia="仿宋"/>
                <w:sz w:val="24"/>
              </w:rPr>
            </w:pPr>
            <w:r>
              <w:rPr>
                <w:rFonts w:hint="eastAsia" w:ascii="仿宋" w:hAnsi="仿宋" w:eastAsia="仿宋"/>
                <w:sz w:val="24"/>
              </w:rPr>
              <w:t>4、负责基地研究生在基地期间的日常管理；</w:t>
            </w:r>
          </w:p>
          <w:p>
            <w:pPr>
              <w:spacing w:line="360" w:lineRule="auto"/>
              <w:rPr>
                <w:rFonts w:hint="eastAsia" w:ascii="仿宋" w:hAnsi="仿宋" w:eastAsia="仿宋"/>
                <w:sz w:val="24"/>
              </w:rPr>
            </w:pPr>
            <w:r>
              <w:rPr>
                <w:rFonts w:hint="eastAsia" w:ascii="仿宋" w:hAnsi="仿宋" w:eastAsia="仿宋"/>
                <w:sz w:val="24"/>
              </w:rPr>
              <w:t>5、负责本单位的基地研究生培养专项经费安排；</w:t>
            </w:r>
          </w:p>
          <w:p>
            <w:pPr>
              <w:spacing w:line="360" w:lineRule="auto"/>
              <w:rPr>
                <w:rFonts w:hint="eastAsia" w:ascii="仿宋" w:hAnsi="仿宋" w:eastAsia="仿宋"/>
                <w:sz w:val="24"/>
              </w:rPr>
            </w:pPr>
            <w:r>
              <w:rPr>
                <w:rFonts w:hint="eastAsia" w:ascii="仿宋" w:hAnsi="仿宋" w:eastAsia="仿宋"/>
                <w:sz w:val="24"/>
              </w:rPr>
              <w:t>6、负责基地研究生在基地期间的学习、工作、住宿等安排和党团员组织生活安排,提供必要的学习、工作条件和一定数额的工作津贴或生活补贴。</w:t>
            </w:r>
          </w:p>
          <w:p>
            <w:pP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atLeast"/>
          <w:jc w:val="center"/>
        </w:trPr>
        <w:tc>
          <w:tcPr>
            <w:tcW w:w="3044" w:type="dxa"/>
            <w:gridSpan w:val="4"/>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申请设站单位意见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480" w:firstLineChars="200"/>
              <w:rPr>
                <w:rFonts w:eastAsia="仿宋_GB2312"/>
                <w:sz w:val="24"/>
              </w:rPr>
            </w:pPr>
            <w:r>
              <w:rPr>
                <w:rFonts w:eastAsia="仿宋_GB2312"/>
                <w:sz w:val="24"/>
              </w:rPr>
              <w:t>年    月    日</w:t>
            </w:r>
          </w:p>
        </w:tc>
        <w:tc>
          <w:tcPr>
            <w:tcW w:w="2977" w:type="dxa"/>
            <w:gridSpan w:val="4"/>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高校所属院系意见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360" w:firstLineChars="150"/>
              <w:rPr>
                <w:szCs w:val="21"/>
              </w:rPr>
            </w:pPr>
            <w:r>
              <w:rPr>
                <w:rFonts w:eastAsia="仿宋_GB2312"/>
                <w:sz w:val="24"/>
              </w:rPr>
              <w:t>年    月    日</w:t>
            </w:r>
          </w:p>
        </w:tc>
        <w:tc>
          <w:tcPr>
            <w:tcW w:w="3354" w:type="dxa"/>
            <w:gridSpan w:val="3"/>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720" w:firstLineChars="300"/>
              <w:rPr>
                <w:szCs w:val="21"/>
              </w:rPr>
            </w:pPr>
            <w:r>
              <w:rPr>
                <w:rFonts w:eastAsia="仿宋_GB2312"/>
                <w:sz w:val="24"/>
              </w:rPr>
              <w:t>年    月    日</w:t>
            </w:r>
          </w:p>
        </w:tc>
      </w:tr>
    </w:tbl>
    <w:p>
      <w:pPr>
        <w:pStyle w:val="4"/>
        <w:spacing w:before="0" w:beforeAutospacing="0" w:after="0" w:afterAutospacing="0" w:line="400" w:lineRule="exact"/>
        <w:jc w:val="both"/>
        <w:rPr>
          <w:rFonts w:ascii="Times New Roman" w:hAnsi="Times New Roman" w:cs="Times New Roman"/>
          <w:b/>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90E3C4-B1A5-434F-B0D0-CEAA1B6AE4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BFF42E1-EA27-48BC-8418-07BC717CC2D0}"/>
  </w:font>
  <w:font w:name="楷体">
    <w:panose1 w:val="02010609060101010101"/>
    <w:charset w:val="86"/>
    <w:family w:val="modern"/>
    <w:pitch w:val="default"/>
    <w:sig w:usb0="800002BF" w:usb1="38CF7CFA" w:usb2="00000016" w:usb3="00000000" w:csb0="00040001" w:csb1="00000000"/>
    <w:embedRegular r:id="rId3" w:fontKey="{1A333AD0-FE2F-4F94-B5C6-9501F2030143}"/>
  </w:font>
  <w:font w:name="仿宋_GB2312">
    <w:altName w:val="仿宋"/>
    <w:panose1 w:val="02010609030101010101"/>
    <w:charset w:val="86"/>
    <w:family w:val="modern"/>
    <w:pitch w:val="default"/>
    <w:sig w:usb0="00000000" w:usb1="00000000" w:usb2="00000010" w:usb3="00000000" w:csb0="00040000" w:csb1="00000000"/>
    <w:embedRegular r:id="rId4" w:fontKey="{45EA5682-C191-41A2-B286-20D07A107527}"/>
  </w:font>
  <w:font w:name="仿宋">
    <w:panose1 w:val="02010609060101010101"/>
    <w:charset w:val="86"/>
    <w:family w:val="auto"/>
    <w:pitch w:val="default"/>
    <w:sig w:usb0="800002BF" w:usb1="38CF7CFA" w:usb2="00000016" w:usb3="00000000" w:csb0="00040001" w:csb1="00000000"/>
    <w:embedRegular r:id="rId5" w:fontKey="{ED03F361-F286-424C-A14C-FF67BBE42CA6}"/>
  </w:font>
  <w:font w:name="方正小标宋简体">
    <w:panose1 w:val="02000000000000000000"/>
    <w:charset w:val="86"/>
    <w:family w:val="auto"/>
    <w:pitch w:val="default"/>
    <w:sig w:usb0="00000001" w:usb1="08000000" w:usb2="00000000" w:usb3="00000000" w:csb0="00040000" w:csb1="00000000"/>
    <w:embedRegular r:id="rId6" w:fontKey="{2EBEC409-30B6-4665-82CC-67DEF56C8968}"/>
  </w:font>
  <w:font w:name="仿宋_GB2312">
    <w:altName w:val="仿宋"/>
    <w:panose1 w:val="00000000000000000000"/>
    <w:charset w:val="00"/>
    <w:family w:val="auto"/>
    <w:pitch w:val="default"/>
    <w:sig w:usb0="00000000" w:usb1="00000000" w:usb2="00000000" w:usb3="00000000" w:csb0="00000000" w:csb1="00000000"/>
    <w:embedRegular r:id="rId7" w:fontKey="{A9963F16-38F6-4AA7-92E8-63F93238BA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A1E64"/>
    <w:multiLevelType w:val="singleLevel"/>
    <w:tmpl w:val="D0BA1E64"/>
    <w:lvl w:ilvl="0" w:tentative="0">
      <w:start w:val="1"/>
      <w:numFmt w:val="decimal"/>
      <w:suff w:val="nothing"/>
      <w:lvlText w:val="%1、"/>
      <w:lvlJc w:val="left"/>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NGY2NGRkMWViYjU5M2JjMzEyYWU0ODA0ZWRkNDUifQ=="/>
  </w:docVars>
  <w:rsids>
    <w:rsidRoot w:val="004C4B30"/>
    <w:rsid w:val="004C4B30"/>
    <w:rsid w:val="006450D3"/>
    <w:rsid w:val="00932B6A"/>
    <w:rsid w:val="00935757"/>
    <w:rsid w:val="00D32C87"/>
    <w:rsid w:val="047108F5"/>
    <w:rsid w:val="0DED5B16"/>
    <w:rsid w:val="18795BA4"/>
    <w:rsid w:val="204B0CB8"/>
    <w:rsid w:val="277B168E"/>
    <w:rsid w:val="5C202CEF"/>
    <w:rsid w:val="6AB22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脚 字符"/>
    <w:basedOn w:val="6"/>
    <w:link w:val="2"/>
    <w:uiPriority w:val="0"/>
    <w:rPr>
      <w:rFonts w:ascii="Times New Roman" w:hAnsi="Times New Roman" w:eastAsia="宋体" w:cs="Times New Roman"/>
      <w:sz w:val="18"/>
      <w:szCs w:val="18"/>
    </w:rPr>
  </w:style>
  <w:style w:type="character" w:customStyle="1" w:styleId="8">
    <w:name w:val="页眉 字符"/>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137</Words>
  <Characters>783</Characters>
  <Lines>6</Lines>
  <Paragraphs>1</Paragraphs>
  <TotalTime>8</TotalTime>
  <ScaleCrop>false</ScaleCrop>
  <LinksUpToDate>false</LinksUpToDate>
  <CharactersWithSpaces>919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2022-06-20T07:24:00Z</dcterms:created>
  <dc:creator>Gao Hui</dc:creator>
  <cp:lastModifiedBy>雪球&amp;瓶子</cp:lastModifiedBy>
  <dcterms:modified xsi:type="dcterms:W3CDTF">2022-07-08T12:22:47Z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D48679CCC4B948B39537AE807BC5D7EC</vt:lpwstr>
  </property>
</Properties>
</file>